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73E6ED23"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
    <w:p w14:paraId="7404893A" w14:textId="12D8FC08" w:rsidR="001347A7" w:rsidRDefault="001347A7"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Pr="006E06AE">
        <w:rPr>
          <w:rFonts w:ascii="Arial" w:hAnsi="Arial" w:cs="Arial"/>
          <w:sz w:val="20"/>
          <w:szCs w:val="20"/>
        </w:rPr>
        <w:t>qualità di legale rappresentante d</w:t>
      </w:r>
      <w:r>
        <w:rPr>
          <w:rFonts w:ascii="Arial" w:hAnsi="Arial" w:cs="Arial"/>
          <w:sz w:val="20"/>
          <w:szCs w:val="20"/>
        </w:rPr>
        <w:t>ell’</w:t>
      </w:r>
      <w:r w:rsidR="004C65DF">
        <w:rPr>
          <w:rFonts w:ascii="Arial" w:hAnsi="Arial" w:cs="Arial"/>
          <w:sz w:val="20"/>
          <w:szCs w:val="20"/>
        </w:rPr>
        <w:t>E</w:t>
      </w:r>
      <w:r>
        <w:rPr>
          <w:rFonts w:ascii="Arial" w:hAnsi="Arial" w:cs="Arial"/>
          <w:sz w:val="20"/>
          <w:szCs w:val="20"/>
        </w:rPr>
        <w:t xml:space="preserve">nte </w:t>
      </w:r>
      <w:r w:rsidR="00854BDE">
        <w:rPr>
          <w:rFonts w:ascii="Arial" w:hAnsi="Arial" w:cs="Arial"/>
          <w:sz w:val="20"/>
          <w:szCs w:val="20"/>
        </w:rPr>
        <w:t>non commerci</w:t>
      </w:r>
      <w:r w:rsidR="00CE01AC">
        <w:rPr>
          <w:rFonts w:ascii="Arial" w:hAnsi="Arial" w:cs="Arial"/>
          <w:sz w:val="20"/>
          <w:szCs w:val="20"/>
        </w:rPr>
        <w:t>ale</w:t>
      </w:r>
      <w:r w:rsidRPr="006E06AE">
        <w:rPr>
          <w:rFonts w:ascii="Arial" w:hAnsi="Arial" w:cs="Arial"/>
          <w:sz w:val="20"/>
          <w:szCs w:val="20"/>
        </w:rPr>
        <w:t xml:space="preserve"> </w:t>
      </w:r>
      <w:r w:rsidRPr="006E06AE">
        <w:rPr>
          <w:rFonts w:ascii="Arial" w:hAnsi="Arial" w:cs="Arial"/>
          <w:i/>
          <w:iCs/>
          <w:sz w:val="20"/>
          <w:szCs w:val="20"/>
        </w:rPr>
        <w:t>(denominazione e ragione sociale)………………………………</w:t>
      </w:r>
      <w:r w:rsidRPr="006E06AE">
        <w:rPr>
          <w:rFonts w:ascii="Arial" w:hAnsi="Arial" w:cs="Arial"/>
          <w:sz w:val="20"/>
          <w:szCs w:val="20"/>
        </w:rPr>
        <w:t>……………… con codice fiscale …………….…………………</w:t>
      </w:r>
      <w:r>
        <w:rPr>
          <w:rFonts w:ascii="Arial" w:hAnsi="Arial" w:cs="Arial"/>
          <w:sz w:val="20"/>
          <w:szCs w:val="20"/>
        </w:rPr>
        <w:t>, costituit</w:t>
      </w:r>
      <w:r w:rsidR="00261129">
        <w:rPr>
          <w:rFonts w:ascii="Arial" w:hAnsi="Arial" w:cs="Arial"/>
          <w:sz w:val="20"/>
          <w:szCs w:val="20"/>
        </w:rPr>
        <w:t>o</w:t>
      </w:r>
      <w:r>
        <w:rPr>
          <w:rFonts w:ascii="Arial" w:hAnsi="Arial" w:cs="Arial"/>
          <w:sz w:val="20"/>
          <w:szCs w:val="20"/>
        </w:rPr>
        <w:t xml:space="preserve"> in data </w:t>
      </w:r>
      <w:r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515DB3E7" wp14:editId="12CB7578">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e </w:t>
      </w:r>
      <w:r>
        <w:rPr>
          <w:rFonts w:ascii="Arial" w:hAnsi="Arial" w:cs="Arial"/>
          <w:sz w:val="20"/>
          <w:szCs w:val="20"/>
        </w:rPr>
        <w:t xml:space="preserve">con </w:t>
      </w:r>
      <w:r w:rsidRPr="006E06AE">
        <w:rPr>
          <w:rFonts w:ascii="Arial" w:hAnsi="Arial" w:cs="Arial"/>
          <w:sz w:val="20"/>
          <w:szCs w:val="20"/>
        </w:rPr>
        <w:t>sede</w:t>
      </w:r>
      <w:r>
        <w:rPr>
          <w:rFonts w:ascii="Arial" w:hAnsi="Arial" w:cs="Arial"/>
          <w:sz w:val="20"/>
          <w:szCs w:val="20"/>
        </w:rPr>
        <w:t xml:space="preserve"> legale</w:t>
      </w:r>
      <w:r w:rsidRPr="006E06AE">
        <w:rPr>
          <w:rFonts w:ascii="Arial" w:hAnsi="Arial" w:cs="Arial"/>
          <w:sz w:val="20"/>
          <w:szCs w:val="20"/>
        </w:rPr>
        <w:t xml:space="preserve"> in ………………………………..,</w:t>
      </w:r>
      <w:r w:rsidR="00CE01AC">
        <w:rPr>
          <w:rFonts w:ascii="Arial" w:hAnsi="Arial" w:cs="Arial"/>
          <w:sz w:val="20"/>
          <w:szCs w:val="20"/>
        </w:rPr>
        <w:t xml:space="preserve"> </w:t>
      </w:r>
      <w:r w:rsidR="00D102A0">
        <w:rPr>
          <w:rFonts w:ascii="Arial" w:hAnsi="Arial" w:cs="Arial"/>
          <w:sz w:val="20"/>
          <w:szCs w:val="20"/>
        </w:rPr>
        <w:t>ch</w:t>
      </w:r>
      <w:r w:rsidR="004C65DF">
        <w:rPr>
          <w:rFonts w:ascii="Arial" w:hAnsi="Arial" w:cs="Arial"/>
          <w:sz w:val="20"/>
          <w:szCs w:val="20"/>
        </w:rPr>
        <w:t>e</w:t>
      </w:r>
      <w:r w:rsidR="00261129">
        <w:rPr>
          <w:rFonts w:ascii="Arial" w:hAnsi="Arial" w:cs="Arial"/>
          <w:sz w:val="20"/>
          <w:szCs w:val="20"/>
        </w:rPr>
        <w:t xml:space="preserve"> </w:t>
      </w:r>
      <w:r w:rsidR="00CE01AC">
        <w:rPr>
          <w:rFonts w:ascii="Arial" w:hAnsi="Arial" w:cs="Arial"/>
          <w:sz w:val="20"/>
          <w:szCs w:val="20"/>
        </w:rPr>
        <w:t>(</w:t>
      </w:r>
      <w:r w:rsidR="00CE01AC" w:rsidRPr="004C65DF">
        <w:rPr>
          <w:rFonts w:ascii="Arial" w:hAnsi="Arial" w:cs="Arial"/>
          <w:sz w:val="18"/>
          <w:szCs w:val="18"/>
        </w:rPr>
        <w:t>selezionare una delle due opzioni</w:t>
      </w:r>
      <w:r w:rsidR="00CE01AC">
        <w:rPr>
          <w:rFonts w:ascii="Arial" w:hAnsi="Arial" w:cs="Arial"/>
          <w:sz w:val="20"/>
          <w:szCs w:val="20"/>
        </w:rPr>
        <w:t>)</w:t>
      </w:r>
    </w:p>
    <w:p w14:paraId="31D81345" w14:textId="75A33287" w:rsidR="00854BDE" w:rsidRPr="00CE01AC" w:rsidRDefault="00854BDE" w:rsidP="00CE01AC">
      <w:pPr>
        <w:pStyle w:val="Paragrafoelenco"/>
        <w:numPr>
          <w:ilvl w:val="1"/>
          <w:numId w:val="47"/>
        </w:numPr>
        <w:autoSpaceDE/>
        <w:autoSpaceDN/>
        <w:ind w:left="993" w:hanging="284"/>
        <w:contextualSpacing/>
        <w:jc w:val="left"/>
        <w:rPr>
          <w:rFonts w:ascii="Arial" w:hAnsi="Arial" w:cs="Arial"/>
          <w:color w:val="000000"/>
          <w:sz w:val="20"/>
          <w:szCs w:val="20"/>
          <w:lang w:val="it-IT" w:eastAsia="it-IT"/>
        </w:rPr>
      </w:pPr>
      <w:r w:rsidRPr="00CE01AC">
        <w:rPr>
          <w:rFonts w:ascii="Arial" w:hAnsi="Arial" w:cs="Arial"/>
          <w:color w:val="000000"/>
          <w:sz w:val="20"/>
          <w:szCs w:val="20"/>
          <w:lang w:val="it-IT" w:eastAsia="it-IT"/>
        </w:rPr>
        <w:t>esercita, in misura non prevalente, un’attività commerciale</w:t>
      </w:r>
      <w:r w:rsidR="00CE01AC">
        <w:rPr>
          <w:rFonts w:ascii="Arial" w:hAnsi="Arial" w:cs="Arial"/>
          <w:color w:val="000000"/>
          <w:sz w:val="20"/>
          <w:szCs w:val="20"/>
          <w:lang w:val="it-IT" w:eastAsia="it-IT"/>
        </w:rPr>
        <w:t>,</w:t>
      </w:r>
    </w:p>
    <w:p w14:paraId="7701DC25" w14:textId="10D661A7" w:rsidR="00854BDE" w:rsidRPr="00CE01AC" w:rsidRDefault="00CE01AC" w:rsidP="00CE01AC">
      <w:pPr>
        <w:pStyle w:val="Paragrafoelenco"/>
        <w:numPr>
          <w:ilvl w:val="1"/>
          <w:numId w:val="47"/>
        </w:numPr>
        <w:autoSpaceDE/>
        <w:autoSpaceDN/>
        <w:ind w:left="993" w:hanging="284"/>
        <w:contextualSpacing/>
        <w:jc w:val="left"/>
        <w:rPr>
          <w:rFonts w:ascii="Arial" w:hAnsi="Arial" w:cs="Arial"/>
          <w:color w:val="000000"/>
          <w:sz w:val="20"/>
          <w:szCs w:val="20"/>
          <w:lang w:val="it-IT" w:eastAsia="it-IT"/>
        </w:rPr>
      </w:pPr>
      <w:r w:rsidRPr="00CE01AC">
        <w:rPr>
          <w:rFonts w:ascii="Arial" w:hAnsi="Arial" w:cs="Arial"/>
          <w:color w:val="000000"/>
          <w:sz w:val="20"/>
          <w:szCs w:val="20"/>
          <w:lang w:val="it-IT" w:eastAsia="it-IT"/>
        </w:rPr>
        <w:t>non esercita</w:t>
      </w:r>
      <w:r w:rsidR="00854BDE" w:rsidRPr="00CE01AC">
        <w:rPr>
          <w:rFonts w:ascii="Arial" w:hAnsi="Arial" w:cs="Arial"/>
          <w:color w:val="000000"/>
          <w:sz w:val="20"/>
          <w:szCs w:val="20"/>
          <w:lang w:val="it-IT" w:eastAsia="it-IT"/>
        </w:rPr>
        <w:t xml:space="preserve"> alcuna attività commerciale</w:t>
      </w:r>
      <w:r>
        <w:rPr>
          <w:rFonts w:ascii="Arial" w:hAnsi="Arial" w:cs="Arial"/>
          <w:color w:val="000000"/>
          <w:sz w:val="20"/>
          <w:szCs w:val="20"/>
          <w:lang w:val="it-IT" w:eastAsia="it-IT"/>
        </w:rPr>
        <w:t>,</w:t>
      </w:r>
    </w:p>
    <w:p w14:paraId="1F4A96E2" w14:textId="2D669B9F"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6F5808D6" w14:textId="074A0A55"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 </w:t>
      </w:r>
      <w:r>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735E64E5" wp14:editId="0751A805">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2"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0B4767B5" w14:textId="767BEC44"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di sottoscrizione della presente richiesta di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14:paraId="2A580022" w14:textId="62E02E8F"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0B0056AD"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 xml:space="preserve">che l’attività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328FE684" w14:textId="5C5508C3"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14:paraId="54367F56" w14:textId="09F0AEE7"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w:t>
            </w:r>
            <w:r w:rsidR="00F27A95">
              <w:rPr>
                <w:rFonts w:ascii="Arial" w:hAnsi="Arial" w:cs="Arial"/>
                <w:bCs/>
                <w:iCs/>
                <w:sz w:val="20"/>
                <w:szCs w:val="20"/>
              </w:rPr>
              <w:t xml:space="preserve">(***) </w:t>
            </w:r>
            <w:r w:rsidRPr="00444CAA">
              <w:rPr>
                <w:rFonts w:ascii="Arial" w:hAnsi="Arial" w:cs="Arial"/>
                <w:bCs/>
                <w:iCs/>
                <w:sz w:val="20"/>
                <w:szCs w:val="20"/>
              </w:rPr>
              <w:t xml:space="preserve">pari ad euro ………………. </w:t>
            </w:r>
            <w:r w:rsidR="00935976">
              <w:rPr>
                <w:rFonts w:ascii="Arial" w:hAnsi="Arial" w:cs="Arial"/>
                <w:bCs/>
                <w:i/>
                <w:iCs/>
                <w:sz w:val="20"/>
                <w:szCs w:val="20"/>
              </w:rPr>
              <w:t>(dato sempre obbligatorio)</w:t>
            </w:r>
          </w:p>
          <w:p w14:paraId="4EA0330A" w14:textId="7172884A"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935976">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euro </w:t>
            </w:r>
            <w:r w:rsidR="00AC75C9" w:rsidRPr="00854BDE">
              <w:rPr>
                <w:rFonts w:ascii="Arial" w:hAnsi="Arial" w:cs="Arial"/>
                <w:bCs/>
                <w:iCs/>
                <w:sz w:val="20"/>
                <w:szCs w:val="20"/>
                <w:lang w:val="it-IT"/>
              </w:rPr>
              <w:t xml:space="preserve"> ……………….</w:t>
            </w:r>
            <w:r w:rsidR="00935976" w:rsidRPr="00854BDE">
              <w:rPr>
                <w:rFonts w:ascii="Arial" w:hAnsi="Arial" w:cs="Arial"/>
                <w:bCs/>
                <w:iCs/>
                <w:sz w:val="20"/>
                <w:szCs w:val="20"/>
                <w:lang w:val="it-IT"/>
              </w:rPr>
              <w:t xml:space="preserve"> </w:t>
            </w:r>
            <w:r w:rsidR="00935976" w:rsidRPr="00854BDE">
              <w:rPr>
                <w:rFonts w:ascii="Arial" w:hAnsi="Arial" w:cs="Arial"/>
                <w:bCs/>
                <w:i/>
                <w:iCs/>
                <w:sz w:val="20"/>
                <w:szCs w:val="20"/>
                <w:lang w:val="it-IT"/>
              </w:rPr>
              <w:t>(dato da compilare soltanto se l’importo del finanziamento richiesto risulta essere superiore al 25% dei ricavi di cui al punto a)</w:t>
            </w:r>
          </w:p>
          <w:p w14:paraId="2D20807E" w14:textId="453E1966"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14:paraId="7A5F6A34" w14:textId="77777777"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6BC82061" w14:textId="778F1B33"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14:paraId="369E3D74" w14:textId="249A853E"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10F6C0B2"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r w:rsidR="00227E89">
              <w:rPr>
                <w:rFonts w:ascii="Arial" w:hAnsi="Arial" w:cs="Arial"/>
                <w:bCs/>
                <w:iCs/>
                <w:sz w:val="20"/>
                <w:szCs w:val="20"/>
              </w:rPr>
              <w:t>…….</w:t>
            </w:r>
          </w:p>
          <w:p w14:paraId="0F616557" w14:textId="04D39D74" w:rsidR="00F27A95" w:rsidRPr="00220F58" w:rsidRDefault="00F27A95" w:rsidP="00F27A95">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l fatturato è inteso nella sua accezione civilistica e, pertanto, si fa riferimento ai “Ricavi delle vendite e delle prestazioni” di cui all’articolo 2425, lettera A), punto 1) del codice civile</w:t>
            </w:r>
            <w:r>
              <w:rPr>
                <w:rFonts w:ascii="Arial" w:hAnsi="Arial" w:cs="Arial"/>
                <w:sz w:val="16"/>
                <w:szCs w:val="16"/>
              </w:rPr>
              <w:t>;</w:t>
            </w:r>
          </w:p>
          <w:p w14:paraId="74E08091" w14:textId="03094AC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14:paraId="0046B903" w14:textId="69BC21FD" w:rsidR="00AC75C9" w:rsidRPr="00912AB9" w:rsidRDefault="00935976" w:rsidP="00C141A3">
            <w:pPr>
              <w:pStyle w:val="Default"/>
              <w:spacing w:beforeLines="40" w:before="96" w:after="40"/>
              <w:jc w:val="both"/>
              <w:rPr>
                <w:rFonts w:ascii="Arial" w:hAnsi="Arial" w:cs="Arial"/>
                <w:color w:val="auto"/>
                <w:sz w:val="16"/>
                <w:szCs w:val="16"/>
              </w:rPr>
            </w:pPr>
            <w:r w:rsidRPr="00912AB9">
              <w:rPr>
                <w:rFonts w:ascii="Arial" w:hAnsi="Arial" w:cs="Arial"/>
                <w:color w:val="auto"/>
                <w:sz w:val="16"/>
                <w:szCs w:val="16"/>
              </w:rPr>
              <w:t>(**</w:t>
            </w:r>
            <w:r w:rsidR="00F27A95" w:rsidRPr="00912AB9">
              <w:rPr>
                <w:rFonts w:ascii="Arial" w:hAnsi="Arial" w:cs="Arial"/>
                <w:color w:val="auto"/>
                <w:sz w:val="16"/>
                <w:szCs w:val="16"/>
              </w:rPr>
              <w:t>*</w:t>
            </w:r>
            <w:r w:rsidRPr="00912AB9">
              <w:rPr>
                <w:rFonts w:ascii="Arial" w:hAnsi="Arial" w:cs="Arial"/>
                <w:color w:val="auto"/>
                <w:sz w:val="16"/>
                <w:szCs w:val="16"/>
              </w:rPr>
              <w:t>)</w:t>
            </w:r>
            <w:r w:rsidR="005936CC" w:rsidRPr="00912AB9">
              <w:rPr>
                <w:rFonts w:ascii="Arial" w:hAnsi="Arial" w:cs="Arial"/>
                <w:color w:val="auto"/>
                <w:sz w:val="16"/>
                <w:szCs w:val="16"/>
              </w:rPr>
              <w:t xml:space="preserve"> </w:t>
            </w:r>
            <w:r w:rsidR="00AC75C9" w:rsidRPr="00912AB9">
              <w:rPr>
                <w:rFonts w:ascii="Arial" w:hAnsi="Arial" w:cs="Arial"/>
                <w:color w:val="auto"/>
                <w:sz w:val="16"/>
                <w:szCs w:val="16"/>
              </w:rPr>
              <w:t xml:space="preserve">Nei casi di richieste in favore </w:t>
            </w:r>
            <w:r w:rsidR="00642D27" w:rsidRPr="00912AB9">
              <w:rPr>
                <w:rFonts w:ascii="Arial" w:hAnsi="Arial" w:cs="Arial"/>
                <w:color w:val="auto"/>
                <w:sz w:val="16"/>
                <w:szCs w:val="16"/>
              </w:rPr>
              <w:t xml:space="preserve">degli enti non commerciali, compresi gli </w:t>
            </w:r>
            <w:r w:rsidR="00AC75C9" w:rsidRPr="00912AB9">
              <w:rPr>
                <w:rFonts w:ascii="Arial" w:hAnsi="Arial" w:cs="Arial"/>
                <w:color w:val="auto"/>
                <w:sz w:val="16"/>
                <w:szCs w:val="16"/>
              </w:rPr>
              <w:t>enti del Terzo settore</w:t>
            </w:r>
            <w:r w:rsidR="00642D27" w:rsidRPr="00912AB9">
              <w:rPr>
                <w:rFonts w:ascii="Arial" w:hAnsi="Arial" w:cs="Arial"/>
                <w:color w:val="auto"/>
                <w:sz w:val="16"/>
                <w:szCs w:val="16"/>
              </w:rPr>
              <w:t xml:space="preserve"> e </w:t>
            </w:r>
            <w:r w:rsidR="00AC75C9" w:rsidRPr="00912AB9">
              <w:rPr>
                <w:rFonts w:ascii="Arial" w:hAnsi="Arial" w:cs="Arial"/>
                <w:color w:val="auto"/>
                <w:sz w:val="16"/>
                <w:szCs w:val="16"/>
              </w:rPr>
              <w:t>gli enti religiosi civilmente riconosciuti,</w:t>
            </w:r>
            <w:r w:rsidR="00642D27" w:rsidRPr="00912AB9">
              <w:rPr>
                <w:rFonts w:ascii="Arial" w:hAnsi="Arial" w:cs="Arial"/>
                <w:color w:val="auto"/>
                <w:sz w:val="16"/>
                <w:szCs w:val="16"/>
              </w:rPr>
              <w:t xml:space="preserve"> </w:t>
            </w:r>
            <w:r w:rsidR="00AC75C9" w:rsidRPr="00912AB9">
              <w:rPr>
                <w:rFonts w:ascii="Arial" w:hAnsi="Arial" w:cs="Arial"/>
                <w:color w:val="auto"/>
                <w:sz w:val="16"/>
                <w:szCs w:val="16"/>
              </w:rPr>
              <w:t>per fatturato si intende il totale dei ricavi, rendite, proventi o entrate, comunque denominati</w:t>
            </w:r>
            <w:r w:rsidR="00912AB9">
              <w:rPr>
                <w:rFonts w:ascii="Arial" w:hAnsi="Arial" w:cs="Arial"/>
                <w:color w:val="auto"/>
                <w:sz w:val="16"/>
                <w:szCs w:val="16"/>
              </w:rPr>
              <w:t xml:space="preserve">, </w:t>
            </w:r>
            <w:r w:rsidR="00912AB9">
              <w:rPr>
                <w:rFonts w:ascii="Arial" w:hAnsi="Arial" w:cs="Arial"/>
                <w:sz w:val="16"/>
                <w:szCs w:val="16"/>
              </w:rPr>
              <w:t>come risultanti dal bilancio o rendiconto approvato dall'organo statutariamente competente.</w:t>
            </w:r>
          </w:p>
          <w:p w14:paraId="74FE4847" w14:textId="51E37DD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00F27A95">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14:paraId="5F16945E" w14:textId="77777777" w:rsidR="00AC75C9" w:rsidRPr="00227E89" w:rsidRDefault="00AC75C9" w:rsidP="00227E89">
            <w:pPr>
              <w:pStyle w:val="Default"/>
            </w:pP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5DF460BF" w14:textId="77777777" w:rsidR="00AC75C9" w:rsidRDefault="00AC75C9" w:rsidP="00D2092B">
            <w:pPr>
              <w:jc w:val="center"/>
              <w:rPr>
                <w:rStyle w:val="Enfasigrassetto"/>
                <w:sz w:val="20"/>
                <w:szCs w:val="20"/>
              </w:rPr>
            </w:pPr>
          </w:p>
          <w:p w14:paraId="73B8D6C3" w14:textId="77777777" w:rsidR="00AC75C9" w:rsidRDefault="00AC75C9" w:rsidP="00D2092B">
            <w:pPr>
              <w:jc w:val="center"/>
              <w:rPr>
                <w:rStyle w:val="Enfasigrassetto"/>
                <w:sz w:val="20"/>
                <w:szCs w:val="20"/>
              </w:rPr>
            </w:pPr>
          </w:p>
          <w:p w14:paraId="288A46F7" w14:textId="77777777" w:rsidR="00F03481" w:rsidRDefault="00F03481" w:rsidP="00D2092B">
            <w:pPr>
              <w:jc w:val="center"/>
              <w:rPr>
                <w:rStyle w:val="Enfasigrassetto"/>
                <w:sz w:val="20"/>
                <w:szCs w:val="20"/>
              </w:rPr>
            </w:pPr>
          </w:p>
          <w:p w14:paraId="7CA5332A" w14:textId="7A112F31"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690CDB31" w14:textId="009F5C51"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3F9DF135" w14:textId="7F23D807"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14:paraId="28956B93" w14:textId="7167DED5" w:rsidR="0081515F" w:rsidRPr="00052538"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38DC95DA" w14:textId="77777777" w:rsidR="00052538" w:rsidRPr="00052538" w:rsidRDefault="00052538" w:rsidP="00052538">
            <w:pPr>
              <w:pStyle w:val="Default"/>
              <w:spacing w:before="360" w:line="360" w:lineRule="auto"/>
              <w:ind w:left="357"/>
              <w:jc w:val="both"/>
              <w:rPr>
                <w:sz w:val="20"/>
                <w:szCs w:val="20"/>
              </w:rPr>
            </w:pPr>
          </w:p>
          <w:p w14:paraId="2E847CAA" w14:textId="72D2A939" w:rsidR="00052538" w:rsidRDefault="00052538" w:rsidP="00052538">
            <w:pPr>
              <w:pStyle w:val="Default"/>
              <w:numPr>
                <w:ilvl w:val="0"/>
                <w:numId w:val="1"/>
              </w:numPr>
              <w:spacing w:after="240" w:line="360" w:lineRule="auto"/>
              <w:ind w:left="357" w:hanging="357"/>
              <w:jc w:val="both"/>
              <w:rPr>
                <w:rFonts w:ascii="Arial" w:hAnsi="Arial" w:cs="Arial"/>
                <w:sz w:val="20"/>
                <w:szCs w:val="20"/>
              </w:rPr>
            </w:pPr>
            <w:r w:rsidRPr="00E87968">
              <w:rPr>
                <w:rFonts w:ascii="Arial" w:hAnsi="Arial" w:cs="Arial"/>
                <w:sz w:val="20"/>
                <w:szCs w:val="20"/>
              </w:rPr>
              <w:t xml:space="preserve">che il </w:t>
            </w:r>
            <w:r>
              <w:rPr>
                <w:rFonts w:ascii="Arial" w:hAnsi="Arial" w:cs="Arial"/>
                <w:sz w:val="20"/>
                <w:szCs w:val="20"/>
              </w:rPr>
              <w:t xml:space="preserve">finanziamento, ai sensi di quanto previsto dall’articolo 8, comma </w:t>
            </w:r>
            <w:r w:rsidR="00586E06">
              <w:rPr>
                <w:rFonts w:ascii="Arial" w:hAnsi="Arial" w:cs="Arial"/>
                <w:sz w:val="20"/>
                <w:szCs w:val="20"/>
              </w:rPr>
              <w:t>1, lettera b)</w:t>
            </w:r>
            <w:r>
              <w:rPr>
                <w:rFonts w:ascii="Arial" w:hAnsi="Arial" w:cs="Arial"/>
                <w:sz w:val="20"/>
                <w:szCs w:val="20"/>
              </w:rPr>
              <w:t xml:space="preserve"> </w:t>
            </w:r>
            <w:r w:rsidRPr="004C6C26">
              <w:rPr>
                <w:rFonts w:ascii="Arial" w:hAnsi="Arial" w:cs="Arial"/>
                <w:sz w:val="20"/>
                <w:szCs w:val="20"/>
              </w:rPr>
              <w:t>del Decreto-Legge del 1° marzo 2022, n. 17</w:t>
            </w:r>
            <w:r>
              <w:rPr>
                <w:rFonts w:ascii="Arial" w:hAnsi="Arial" w:cs="Arial"/>
                <w:sz w:val="20"/>
                <w:szCs w:val="20"/>
              </w:rPr>
              <w:t>, è stato richiesto a sostegno di comprovate esigenze di liquidità conseguenti ai maggiori costi derivanti dagli aumenti dei prezzi dell’energia</w:t>
            </w:r>
          </w:p>
          <w:p w14:paraId="2BAF461F" w14:textId="77777777" w:rsidR="00052538" w:rsidRPr="0034068E" w:rsidRDefault="00052538" w:rsidP="00052538">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6246853C" w14:textId="77777777" w:rsidR="00052538" w:rsidRPr="00444CAA" w:rsidRDefault="00052538" w:rsidP="00052538">
            <w:pPr>
              <w:pStyle w:val="Default"/>
              <w:spacing w:before="360" w:line="360" w:lineRule="auto"/>
              <w:jc w:val="both"/>
              <w:rPr>
                <w:sz w:val="20"/>
                <w:szCs w:val="20"/>
              </w:rPr>
            </w:pP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7CAFECB2" w14:textId="77777777" w:rsidR="009A6E93" w:rsidRDefault="009A6E93" w:rsidP="00AD4076">
            <w:pPr>
              <w:pStyle w:val="Default"/>
              <w:spacing w:before="120" w:line="360" w:lineRule="auto"/>
              <w:jc w:val="right"/>
              <w:rPr>
                <w:rFonts w:ascii="Arial" w:hAnsi="Arial" w:cs="Arial"/>
                <w:b/>
                <w:sz w:val="20"/>
                <w:szCs w:val="20"/>
                <w:u w:val="single"/>
              </w:rPr>
            </w:pPr>
          </w:p>
          <w:p w14:paraId="596513C9" w14:textId="3352706E"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4252" w:type="pct"/>
              <w:tblCellMar>
                <w:left w:w="70" w:type="dxa"/>
                <w:right w:w="70" w:type="dxa"/>
              </w:tblCellMar>
              <w:tblLook w:val="04A0" w:firstRow="1" w:lastRow="0" w:firstColumn="1" w:lastColumn="0" w:noHBand="0" w:noVBand="1"/>
            </w:tblPr>
            <w:tblGrid>
              <w:gridCol w:w="267"/>
              <w:gridCol w:w="1682"/>
              <w:gridCol w:w="268"/>
              <w:gridCol w:w="268"/>
              <w:gridCol w:w="1682"/>
              <w:gridCol w:w="212"/>
              <w:gridCol w:w="268"/>
              <w:gridCol w:w="1682"/>
              <w:gridCol w:w="212"/>
              <w:gridCol w:w="293"/>
              <w:gridCol w:w="299"/>
              <w:gridCol w:w="1919"/>
            </w:tblGrid>
            <w:tr w:rsidR="0073445B" w:rsidRPr="006E06AE" w14:paraId="621DC4AF" w14:textId="77777777" w:rsidTr="0073445B">
              <w:trPr>
                <w:trHeight w:val="315"/>
              </w:trPr>
              <w:tc>
                <w:tcPr>
                  <w:tcW w:w="1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73445B" w:rsidRPr="006E06AE" w:rsidRDefault="0073445B"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929" w:type="pct"/>
                  <w:tcBorders>
                    <w:top w:val="nil"/>
                    <w:left w:val="nil"/>
                    <w:bottom w:val="nil"/>
                    <w:right w:val="nil"/>
                  </w:tcBorders>
                  <w:shd w:val="clear" w:color="auto" w:fill="auto"/>
                  <w:noWrap/>
                  <w:vAlign w:val="bottom"/>
                  <w:hideMark/>
                </w:tcPr>
                <w:p w14:paraId="569AC1D6" w14:textId="77777777" w:rsidR="0073445B" w:rsidRPr="006E06AE" w:rsidRDefault="0073445B"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48" w:type="pct"/>
                  <w:tcBorders>
                    <w:top w:val="nil"/>
                    <w:left w:val="nil"/>
                    <w:bottom w:val="nil"/>
                    <w:right w:val="nil"/>
                  </w:tcBorders>
                  <w:shd w:val="clear" w:color="auto" w:fill="auto"/>
                  <w:noWrap/>
                  <w:vAlign w:val="bottom"/>
                  <w:hideMark/>
                </w:tcPr>
                <w:p w14:paraId="0A0B2069" w14:textId="77777777" w:rsidR="0073445B" w:rsidRPr="006E06AE" w:rsidRDefault="0073445B" w:rsidP="009D43C6">
                  <w:pPr>
                    <w:spacing w:after="0" w:line="240" w:lineRule="auto"/>
                    <w:rPr>
                      <w:color w:val="000000"/>
                    </w:rPr>
                  </w:pPr>
                </w:p>
              </w:tc>
              <w:tc>
                <w:tcPr>
                  <w:tcW w:w="1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73445B" w:rsidRPr="006E06AE" w:rsidRDefault="0073445B" w:rsidP="009D43C6">
                  <w:pPr>
                    <w:spacing w:after="0" w:line="240" w:lineRule="auto"/>
                    <w:rPr>
                      <w:color w:val="000000"/>
                    </w:rPr>
                  </w:pPr>
                  <w:r w:rsidRPr="006E06AE">
                    <w:rPr>
                      <w:color w:val="000000"/>
                    </w:rPr>
                    <w:t> </w:t>
                  </w:r>
                </w:p>
              </w:tc>
              <w:tc>
                <w:tcPr>
                  <w:tcW w:w="929" w:type="pct"/>
                  <w:tcBorders>
                    <w:top w:val="nil"/>
                    <w:left w:val="nil"/>
                    <w:bottom w:val="nil"/>
                    <w:right w:val="nil"/>
                  </w:tcBorders>
                  <w:shd w:val="clear" w:color="auto" w:fill="auto"/>
                  <w:noWrap/>
                  <w:vAlign w:val="bottom"/>
                  <w:hideMark/>
                </w:tcPr>
                <w:p w14:paraId="2976D418" w14:textId="77777777" w:rsidR="0073445B" w:rsidRPr="006E06AE" w:rsidRDefault="0073445B"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117" w:type="pct"/>
                  <w:tcBorders>
                    <w:top w:val="nil"/>
                    <w:left w:val="nil"/>
                    <w:bottom w:val="nil"/>
                    <w:right w:val="nil"/>
                  </w:tcBorders>
                  <w:shd w:val="clear" w:color="auto" w:fill="auto"/>
                  <w:noWrap/>
                  <w:vAlign w:val="bottom"/>
                  <w:hideMark/>
                </w:tcPr>
                <w:p w14:paraId="4EB36EFD" w14:textId="77777777" w:rsidR="0073445B" w:rsidRPr="006E06AE" w:rsidRDefault="0073445B" w:rsidP="009D43C6">
                  <w:pPr>
                    <w:spacing w:after="0" w:line="240" w:lineRule="auto"/>
                    <w:rPr>
                      <w:color w:val="000000"/>
                    </w:rPr>
                  </w:pPr>
                </w:p>
              </w:tc>
              <w:tc>
                <w:tcPr>
                  <w:tcW w:w="1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73445B" w:rsidRPr="006E06AE" w:rsidRDefault="0073445B" w:rsidP="009D43C6">
                  <w:pPr>
                    <w:spacing w:after="0" w:line="240" w:lineRule="auto"/>
                    <w:rPr>
                      <w:color w:val="000000"/>
                    </w:rPr>
                  </w:pPr>
                  <w:r w:rsidRPr="006E06AE">
                    <w:rPr>
                      <w:color w:val="000000"/>
                    </w:rPr>
                    <w:t> </w:t>
                  </w:r>
                </w:p>
              </w:tc>
              <w:tc>
                <w:tcPr>
                  <w:tcW w:w="929" w:type="pct"/>
                  <w:tcBorders>
                    <w:top w:val="nil"/>
                    <w:left w:val="nil"/>
                    <w:bottom w:val="nil"/>
                    <w:right w:val="nil"/>
                  </w:tcBorders>
                  <w:shd w:val="clear" w:color="auto" w:fill="auto"/>
                  <w:noWrap/>
                  <w:vAlign w:val="bottom"/>
                  <w:hideMark/>
                </w:tcPr>
                <w:p w14:paraId="5D2D6F31" w14:textId="77777777" w:rsidR="0073445B" w:rsidRPr="006E06AE" w:rsidRDefault="0073445B"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117" w:type="pct"/>
                  <w:tcBorders>
                    <w:top w:val="nil"/>
                    <w:left w:val="nil"/>
                    <w:bottom w:val="nil"/>
                    <w:right w:val="nil"/>
                  </w:tcBorders>
                  <w:shd w:val="clear" w:color="auto" w:fill="auto"/>
                  <w:noWrap/>
                  <w:vAlign w:val="bottom"/>
                  <w:hideMark/>
                </w:tcPr>
                <w:p w14:paraId="330F9FEA" w14:textId="77777777" w:rsidR="0073445B" w:rsidRPr="006E06AE" w:rsidRDefault="0073445B" w:rsidP="009D43C6">
                  <w:pPr>
                    <w:spacing w:after="0" w:line="240" w:lineRule="auto"/>
                    <w:rPr>
                      <w:color w:val="000000"/>
                    </w:rPr>
                  </w:pPr>
                </w:p>
              </w:tc>
              <w:tc>
                <w:tcPr>
                  <w:tcW w:w="162" w:type="pct"/>
                  <w:tcBorders>
                    <w:top w:val="nil"/>
                    <w:left w:val="nil"/>
                    <w:bottom w:val="nil"/>
                    <w:right w:val="nil"/>
                  </w:tcBorders>
                  <w:shd w:val="clear" w:color="auto" w:fill="auto"/>
                  <w:noWrap/>
                  <w:vAlign w:val="bottom"/>
                  <w:hideMark/>
                </w:tcPr>
                <w:p w14:paraId="28C8FCB0" w14:textId="77777777" w:rsidR="0073445B" w:rsidRPr="006E06AE" w:rsidRDefault="0073445B" w:rsidP="009D43C6">
                  <w:pPr>
                    <w:spacing w:after="0" w:line="240" w:lineRule="auto"/>
                    <w:rPr>
                      <w:color w:val="000000"/>
                    </w:rPr>
                  </w:pPr>
                </w:p>
              </w:tc>
              <w:tc>
                <w:tcPr>
                  <w:tcW w:w="1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73445B" w:rsidRPr="006E06AE" w:rsidRDefault="0073445B" w:rsidP="009D43C6">
                  <w:pPr>
                    <w:spacing w:after="0" w:line="240" w:lineRule="auto"/>
                    <w:rPr>
                      <w:color w:val="000000"/>
                    </w:rPr>
                  </w:pPr>
                  <w:r w:rsidRPr="006E06AE">
                    <w:rPr>
                      <w:color w:val="000000"/>
                    </w:rPr>
                    <w:t> </w:t>
                  </w:r>
                </w:p>
              </w:tc>
              <w:tc>
                <w:tcPr>
                  <w:tcW w:w="1061" w:type="pct"/>
                  <w:tcBorders>
                    <w:top w:val="nil"/>
                    <w:left w:val="nil"/>
                    <w:bottom w:val="nil"/>
                    <w:right w:val="nil"/>
                  </w:tcBorders>
                  <w:shd w:val="clear" w:color="auto" w:fill="auto"/>
                  <w:noWrap/>
                  <w:vAlign w:val="bottom"/>
                  <w:hideMark/>
                </w:tcPr>
                <w:p w14:paraId="3347BCAB" w14:textId="77777777" w:rsidR="0073445B" w:rsidRPr="006E06AE" w:rsidRDefault="0073445B" w:rsidP="009D43C6">
                  <w:pPr>
                    <w:spacing w:after="0" w:line="240" w:lineRule="auto"/>
                    <w:rPr>
                      <w:color w:val="000000"/>
                    </w:rPr>
                  </w:pPr>
                  <w:r w:rsidRPr="006E06AE">
                    <w:rPr>
                      <w:color w:val="000000"/>
                    </w:rPr>
                    <w:t>Grande Impresa</w:t>
                  </w:r>
                  <w:r w:rsidRPr="006E06AE">
                    <w:rPr>
                      <w:rStyle w:val="Rimandonotaapidipagina"/>
                      <w:color w:val="000000"/>
                    </w:rPr>
                    <w:footnoteReference w:id="7"/>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9A6E93" w:rsidRPr="006E06AE" w14:paraId="06639B98" w14:textId="77777777" w:rsidTr="009D43C6">
        <w:tc>
          <w:tcPr>
            <w:tcW w:w="10870" w:type="dxa"/>
            <w:shd w:val="clear" w:color="auto" w:fill="auto"/>
          </w:tcPr>
          <w:p w14:paraId="2EEFA50B" w14:textId="77777777" w:rsidR="009A6E93" w:rsidRDefault="009A6E93" w:rsidP="009A6E93">
            <w:pPr>
              <w:pStyle w:val="Default"/>
              <w:spacing w:before="120" w:line="360" w:lineRule="auto"/>
              <w:jc w:val="right"/>
              <w:rPr>
                <w:rFonts w:ascii="Arial" w:hAnsi="Arial" w:cs="Arial"/>
                <w:b/>
                <w:sz w:val="16"/>
                <w:szCs w:val="16"/>
                <w:u w:val="single"/>
              </w:rPr>
            </w:pPr>
          </w:p>
          <w:p w14:paraId="14D1A7A4" w14:textId="371FE289" w:rsidR="009A6E93" w:rsidRPr="00521B3B" w:rsidRDefault="009A6E93" w:rsidP="009A6E93">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(1/3</w:t>
            </w:r>
            <w:r>
              <w:rPr>
                <w:rFonts w:ascii="Arial" w:hAnsi="Arial" w:cs="Arial"/>
                <w:b/>
                <w:sz w:val="14"/>
                <w:szCs w:val="14"/>
                <w:u w:val="single"/>
              </w:rPr>
              <w:t>)</w:t>
            </w:r>
          </w:p>
          <w:p w14:paraId="3085114E" w14:textId="77777777" w:rsidR="009A6E93" w:rsidRDefault="009A6E93" w:rsidP="009A6E93">
            <w:pPr>
              <w:widowControl w:val="0"/>
              <w:autoSpaceDE w:val="0"/>
              <w:autoSpaceDN w:val="0"/>
              <w:adjustRightInd w:val="0"/>
              <w:spacing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w:t>
            </w:r>
            <w:r>
              <w:rPr>
                <w:rFonts w:ascii="Arial" w:hAnsi="Arial" w:cs="Arial"/>
                <w:b/>
                <w:bCs/>
                <w:color w:val="000000"/>
                <w:sz w:val="16"/>
                <w:szCs w:val="16"/>
              </w:rPr>
              <w:t>A</w:t>
            </w:r>
          </w:p>
          <w:p w14:paraId="468267F6" w14:textId="1A9A6799" w:rsidR="009A6E93" w:rsidRDefault="009A6E93" w:rsidP="009A6E93">
            <w:pPr>
              <w:widowControl w:val="0"/>
              <w:autoSpaceDE w:val="0"/>
              <w:autoSpaceDN w:val="0"/>
              <w:adjustRightInd w:val="0"/>
              <w:spacing w:after="0" w:line="360" w:lineRule="auto"/>
              <w:jc w:val="center"/>
              <w:rPr>
                <w:sz w:val="14"/>
                <w:szCs w:val="14"/>
              </w:rPr>
            </w:pPr>
            <w:r w:rsidRPr="001F0974">
              <w:rPr>
                <w:rFonts w:ascii="Arial" w:hAnsi="Arial" w:cs="Arial"/>
                <w:b/>
                <w:bCs/>
                <w:color w:val="000000"/>
                <w:sz w:val="16"/>
                <w:szCs w:val="16"/>
              </w:rPr>
              <w:t>PROTEZIONE DEI DATI PERSONALI (GDPR)</w:t>
            </w:r>
          </w:p>
          <w:p w14:paraId="3ACE4BF7" w14:textId="155555E4" w:rsidR="009A6E93" w:rsidRPr="00DD008A" w:rsidRDefault="009A6E93" w:rsidP="009A6E93">
            <w:pPr>
              <w:jc w:val="both"/>
              <w:rPr>
                <w:rFonts w:ascii="Arial" w:hAnsi="Arial" w:cs="Arial"/>
                <w:color w:val="000000"/>
                <w:sz w:val="16"/>
                <w:szCs w:val="16"/>
              </w:rPr>
            </w:pPr>
            <w:r>
              <w:rPr>
                <w:rFonts w:ascii="Arial" w:hAnsi="Arial" w:cs="Arial"/>
                <w:color w:val="000000"/>
                <w:sz w:val="16"/>
                <w:szCs w:val="16"/>
              </w:rPr>
              <w:t>A</w:t>
            </w:r>
            <w:r w:rsidRPr="00DD008A">
              <w:rPr>
                <w:rFonts w:ascii="Arial" w:hAnsi="Arial" w:cs="Arial"/>
                <w:color w:val="000000"/>
                <w:sz w:val="16"/>
                <w:szCs w:val="16"/>
              </w:rPr>
              <w:t>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1745106F" w14:textId="77777777" w:rsidR="009A6E93" w:rsidRDefault="009A6E93" w:rsidP="009A6E93">
            <w:pPr>
              <w:spacing w:after="0"/>
              <w:rPr>
                <w:rFonts w:ascii="Arial" w:hAnsi="Arial" w:cs="Arial"/>
                <w:b/>
                <w:sz w:val="16"/>
                <w:szCs w:val="16"/>
              </w:rPr>
            </w:pPr>
            <w:r w:rsidRPr="00DD008A">
              <w:rPr>
                <w:rFonts w:ascii="Arial" w:hAnsi="Arial" w:cs="Arial"/>
                <w:b/>
                <w:sz w:val="16"/>
                <w:szCs w:val="16"/>
              </w:rPr>
              <w:t>Definizioni</w:t>
            </w:r>
          </w:p>
          <w:p w14:paraId="4F9433A9" w14:textId="77777777" w:rsidR="009A6E93" w:rsidRPr="0085022D" w:rsidRDefault="009A6E93" w:rsidP="009A6E93">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038EC339"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E4199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7B7161E"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55D84953"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6581D97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418125D7"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12958100" w14:textId="77777777" w:rsidR="009A6E93" w:rsidRPr="00DD008A" w:rsidRDefault="009A6E93" w:rsidP="009A6E93">
            <w:pPr>
              <w:rPr>
                <w:rFonts w:ascii="Arial" w:hAnsi="Arial" w:cs="Arial"/>
                <w:color w:val="000000"/>
                <w:sz w:val="16"/>
                <w:szCs w:val="16"/>
              </w:rPr>
            </w:pPr>
          </w:p>
          <w:p w14:paraId="0C8292F4" w14:textId="77777777" w:rsidR="009A6E93" w:rsidRPr="00DD008A" w:rsidRDefault="009A6E93" w:rsidP="009A6E93">
            <w:pPr>
              <w:spacing w:after="0"/>
              <w:rPr>
                <w:rFonts w:ascii="Arial" w:hAnsi="Arial" w:cs="Arial"/>
                <w:b/>
                <w:sz w:val="16"/>
                <w:szCs w:val="16"/>
              </w:rPr>
            </w:pPr>
            <w:bookmarkStart w:id="0" w:name="_Hlk24118635"/>
            <w:bookmarkStart w:id="1" w:name="_Hlk514515068"/>
            <w:r w:rsidRPr="00DD008A">
              <w:rPr>
                <w:rFonts w:ascii="Arial" w:hAnsi="Arial" w:cs="Arial"/>
                <w:b/>
                <w:sz w:val="16"/>
                <w:szCs w:val="16"/>
              </w:rPr>
              <w:t>Identità e dati di contatto del titolare e del Responsabile della protezione dei dati personali</w:t>
            </w:r>
          </w:p>
          <w:bookmarkEnd w:id="0"/>
          <w:bookmarkEnd w:id="1"/>
          <w:p w14:paraId="084C45B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711BB50D" w14:textId="77777777" w:rsidR="009A6E93" w:rsidRDefault="009A6E93" w:rsidP="009A6E93">
            <w:pPr>
              <w:spacing w:after="0"/>
              <w:jc w:val="both"/>
              <w:rPr>
                <w:sz w:val="18"/>
                <w:szCs w:val="18"/>
              </w:rPr>
            </w:pPr>
            <w:bookmarkStart w:id="2"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5" w:history="1">
              <w:r w:rsidRPr="005D5DBC">
                <w:rPr>
                  <w:rStyle w:val="Collegamentoipertestuale"/>
                  <w:sz w:val="18"/>
                  <w:szCs w:val="18"/>
                </w:rPr>
                <w:t>dpo-mcc@postacertificata.mcc.it</w:t>
              </w:r>
            </w:hyperlink>
          </w:p>
          <w:p w14:paraId="4EFDB4AC" w14:textId="77777777" w:rsidR="009A6E93" w:rsidRPr="00DD008A" w:rsidRDefault="009A6E93" w:rsidP="009A6E93">
            <w:pPr>
              <w:spacing w:after="0"/>
              <w:rPr>
                <w:rFonts w:ascii="Arial" w:hAnsi="Arial" w:cs="Arial"/>
                <w:color w:val="000000"/>
                <w:sz w:val="16"/>
                <w:szCs w:val="16"/>
              </w:rPr>
            </w:pPr>
          </w:p>
          <w:bookmarkEnd w:id="2"/>
          <w:p w14:paraId="76091B8C"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672CDBB"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0D4B732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228D4815"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11307DA"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7220EED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7477943B" w14:textId="77777777" w:rsidR="009A6E93" w:rsidRPr="00DD008A" w:rsidRDefault="009A6E93" w:rsidP="009A6E93">
            <w:pPr>
              <w:pStyle w:val="Paragrafoelenco"/>
              <w:numPr>
                <w:ilvl w:val="0"/>
                <w:numId w:val="44"/>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2A7E8B74"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53B8A9E5" w14:textId="77777777" w:rsidR="009A6E93" w:rsidRDefault="009A6E93" w:rsidP="009A6E93">
            <w:pPr>
              <w:rPr>
                <w:rFonts w:ascii="Arial" w:hAnsi="Arial" w:cs="Arial"/>
                <w:b/>
                <w:sz w:val="16"/>
                <w:szCs w:val="16"/>
              </w:rPr>
            </w:pPr>
          </w:p>
          <w:p w14:paraId="6E5A9E57"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25795BE1"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3BC68C5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4B03025B"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4D7E369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7E0167BE" w14:textId="77777777" w:rsidR="009A6E93" w:rsidRPr="00DD008A" w:rsidRDefault="009A6E93" w:rsidP="009A6E93">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16F5CDE6"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6EE8BD5B"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3" w:name="_Hlk514515120"/>
            <w:r w:rsidRPr="00DD008A">
              <w:rPr>
                <w:rFonts w:ascii="Arial" w:hAnsi="Arial" w:cs="Arial"/>
                <w:color w:val="000000"/>
                <w:sz w:val="16"/>
                <w:szCs w:val="16"/>
              </w:rPr>
              <w:t>.</w:t>
            </w:r>
            <w:bookmarkEnd w:id="3"/>
          </w:p>
          <w:p w14:paraId="71B52CD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E870E33"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2E38945E"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4BA0ABD2"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6DEC70AD"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22AB9170"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14:paraId="2AF74171"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6A965807" w14:textId="77777777" w:rsidR="009A6E93" w:rsidRPr="00DD008A" w:rsidRDefault="009A6E93" w:rsidP="009A6E93">
            <w:pPr>
              <w:pStyle w:val="Paragrafoelenco"/>
              <w:numPr>
                <w:ilvl w:val="0"/>
                <w:numId w:val="41"/>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24BBE56D" w14:textId="77777777" w:rsidR="009A6E93" w:rsidRDefault="009A6E93" w:rsidP="009A6E93">
            <w:pPr>
              <w:rPr>
                <w:rFonts w:ascii="Arial" w:hAnsi="Arial" w:cs="Arial"/>
                <w:b/>
                <w:sz w:val="16"/>
                <w:szCs w:val="16"/>
              </w:rPr>
            </w:pPr>
          </w:p>
          <w:p w14:paraId="575D5B1E" w14:textId="584B1B56" w:rsidR="009A6E93" w:rsidRDefault="009A6E93" w:rsidP="009A6E93">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337D638B"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6C609692"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507D5F64" w14:textId="77777777" w:rsidR="009A6E93" w:rsidRDefault="009A6E93" w:rsidP="009A6E93">
            <w:pPr>
              <w:spacing w:after="0"/>
              <w:rPr>
                <w:rFonts w:ascii="Arial" w:hAnsi="Arial" w:cs="Arial"/>
                <w:b/>
                <w:sz w:val="16"/>
                <w:szCs w:val="16"/>
              </w:rPr>
            </w:pPr>
          </w:p>
          <w:p w14:paraId="74C15F02"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966CE35"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801921C"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2F4F0142"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04F00697"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07397885"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42D1397E"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6F9772EF"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202124B3" w14:textId="77777777" w:rsidR="009A6E93" w:rsidRPr="00DD008A" w:rsidRDefault="009A6E93" w:rsidP="009A6E93">
            <w:pPr>
              <w:pStyle w:val="Paragrafoelenco"/>
              <w:ind w:left="720" w:firstLine="0"/>
              <w:rPr>
                <w:rFonts w:ascii="Arial" w:hAnsi="Arial" w:cs="Arial"/>
                <w:color w:val="000000"/>
                <w:sz w:val="16"/>
                <w:szCs w:val="16"/>
                <w:lang w:val="it-IT" w:eastAsia="it-IT"/>
              </w:rPr>
            </w:pPr>
          </w:p>
          <w:p w14:paraId="3289B3D4"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67C4ACD2"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7F26E833"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12A6ECA8" w14:textId="77777777" w:rsidR="009A6E93"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28D1B3E3" w14:textId="77777777" w:rsidR="009A6E93" w:rsidRPr="0085022D" w:rsidRDefault="009A6E93" w:rsidP="009A6E93">
            <w:pPr>
              <w:spacing w:line="240" w:lineRule="auto"/>
              <w:contextualSpacing/>
              <w:jc w:val="both"/>
              <w:rPr>
                <w:rFonts w:ascii="Arial" w:hAnsi="Arial" w:cs="Arial"/>
                <w:color w:val="000000"/>
                <w:sz w:val="16"/>
                <w:szCs w:val="16"/>
              </w:rPr>
            </w:pPr>
          </w:p>
          <w:p w14:paraId="0FEED08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57C376D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Trasferimenti extra UE</w:t>
            </w:r>
          </w:p>
          <w:p w14:paraId="00B29968"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EB3DDF5" w14:textId="77777777" w:rsidR="009A6E93" w:rsidRDefault="009A6E93" w:rsidP="009A6E93">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3556DC2B" w14:textId="77777777" w:rsidR="009A6E93" w:rsidRPr="00DD008A" w:rsidRDefault="009A6E93" w:rsidP="009A6E93">
            <w:pPr>
              <w:spacing w:after="0"/>
              <w:jc w:val="both"/>
              <w:rPr>
                <w:rFonts w:ascii="Arial" w:hAnsi="Arial" w:cs="Arial"/>
                <w:color w:val="000000"/>
                <w:sz w:val="16"/>
                <w:szCs w:val="16"/>
              </w:rPr>
            </w:pPr>
          </w:p>
          <w:p w14:paraId="60492C98"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240AE4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366B3C61" w14:textId="77777777" w:rsidR="009A6E93" w:rsidRDefault="009A6E93" w:rsidP="009A6E93">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9A6E93" w:rsidRPr="00DD008A" w14:paraId="6C270FCF" w14:textId="77777777" w:rsidTr="00F94097">
              <w:trPr>
                <w:trHeight w:val="454"/>
              </w:trPr>
              <w:tc>
                <w:tcPr>
                  <w:tcW w:w="1324" w:type="pct"/>
                  <w:shd w:val="clear" w:color="auto" w:fill="D9D9D9" w:themeFill="background1" w:themeFillShade="D9"/>
                  <w:vAlign w:val="center"/>
                </w:tcPr>
                <w:p w14:paraId="4AF81381"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2A111388"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9A6E93" w:rsidRPr="00DD008A" w14:paraId="68BFE2F8" w14:textId="77777777" w:rsidTr="00F94097">
              <w:trPr>
                <w:trHeight w:val="397"/>
              </w:trPr>
              <w:tc>
                <w:tcPr>
                  <w:tcW w:w="1324" w:type="pct"/>
                  <w:vAlign w:val="center"/>
                </w:tcPr>
                <w:p w14:paraId="31967C60" w14:textId="77777777" w:rsidR="009A6E93" w:rsidRPr="00DD008A" w:rsidRDefault="009A6E93" w:rsidP="009A6E93">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52E323C" w14:textId="77777777" w:rsidR="009A6E93" w:rsidRPr="00DD008A" w:rsidRDefault="009A6E93" w:rsidP="009A6E93">
                  <w:pPr>
                    <w:rPr>
                      <w:rFonts w:ascii="Arial" w:hAnsi="Arial" w:cs="Arial"/>
                      <w:color w:val="000000"/>
                      <w:sz w:val="16"/>
                      <w:szCs w:val="16"/>
                    </w:rPr>
                  </w:pPr>
                </w:p>
              </w:tc>
              <w:tc>
                <w:tcPr>
                  <w:tcW w:w="3676" w:type="pct"/>
                  <w:vAlign w:val="center"/>
                </w:tcPr>
                <w:p w14:paraId="084A0CF4"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BDFA883"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6E506215"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CCFBE2F"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9A6E93" w:rsidRPr="00DD008A" w14:paraId="6246534B" w14:textId="77777777" w:rsidTr="00F94097">
              <w:trPr>
                <w:trHeight w:val="397"/>
              </w:trPr>
              <w:tc>
                <w:tcPr>
                  <w:tcW w:w="1324" w:type="pct"/>
                  <w:vAlign w:val="center"/>
                </w:tcPr>
                <w:p w14:paraId="24733264"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7260E830"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AB86CA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602E10C6"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9A6E93" w:rsidRPr="00DD008A" w14:paraId="60A6D45A" w14:textId="77777777" w:rsidTr="00F94097">
              <w:trPr>
                <w:trHeight w:val="397"/>
              </w:trPr>
              <w:tc>
                <w:tcPr>
                  <w:tcW w:w="1324" w:type="pct"/>
                  <w:vAlign w:val="center"/>
                </w:tcPr>
                <w:p w14:paraId="3EF65C82"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0C47AF29"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351779C2"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9A6E93" w:rsidRPr="00DD008A" w14:paraId="2F10CC5B" w14:textId="77777777" w:rsidTr="00F94097">
              <w:trPr>
                <w:trHeight w:val="397"/>
              </w:trPr>
              <w:tc>
                <w:tcPr>
                  <w:tcW w:w="1324" w:type="pct"/>
                  <w:vAlign w:val="center"/>
                </w:tcPr>
                <w:p w14:paraId="7B2D6878"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14:paraId="180DB364" w14:textId="77777777" w:rsidR="009A6E93" w:rsidRPr="00DD008A" w:rsidRDefault="009A6E93" w:rsidP="009A6E93">
                  <w:pPr>
                    <w:rPr>
                      <w:rFonts w:ascii="Arial" w:hAnsi="Arial" w:cs="Arial"/>
                      <w:color w:val="000000"/>
                      <w:sz w:val="16"/>
                      <w:szCs w:val="16"/>
                    </w:rPr>
                  </w:pPr>
                </w:p>
              </w:tc>
              <w:tc>
                <w:tcPr>
                  <w:tcW w:w="3676" w:type="pct"/>
                  <w:vAlign w:val="center"/>
                </w:tcPr>
                <w:p w14:paraId="60A7B71A"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D284DF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E44D22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213FFE70"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327C8558" w14:textId="77777777" w:rsidR="009A6E93" w:rsidRPr="00DD008A" w:rsidRDefault="009A6E93" w:rsidP="009A6E93">
            <w:pPr>
              <w:rPr>
                <w:rFonts w:ascii="Arial" w:hAnsi="Arial" w:cs="Arial"/>
                <w:color w:val="000000"/>
                <w:sz w:val="16"/>
                <w:szCs w:val="16"/>
              </w:rPr>
            </w:pPr>
          </w:p>
          <w:p w14:paraId="6E1442FA"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Processo decisionale automatizzato</w:t>
            </w:r>
          </w:p>
          <w:p w14:paraId="1A5A7200"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1AD4232C" w14:textId="77777777" w:rsidR="009A6E93" w:rsidRPr="00DD008A" w:rsidRDefault="009A6E93" w:rsidP="009A6E93">
            <w:pPr>
              <w:spacing w:after="0"/>
              <w:jc w:val="both"/>
              <w:rPr>
                <w:rFonts w:ascii="Arial" w:hAnsi="Arial" w:cs="Arial"/>
                <w:color w:val="000000"/>
                <w:sz w:val="16"/>
                <w:szCs w:val="16"/>
              </w:rPr>
            </w:pPr>
          </w:p>
          <w:p w14:paraId="5756192A" w14:textId="77777777" w:rsidR="009A6E93" w:rsidRDefault="009A6E93" w:rsidP="009A6E93">
            <w:pPr>
              <w:spacing w:after="0"/>
              <w:jc w:val="both"/>
              <w:rPr>
                <w:rFonts w:ascii="Arial" w:hAnsi="Arial" w:cs="Arial"/>
                <w:b/>
                <w:sz w:val="16"/>
                <w:szCs w:val="16"/>
              </w:rPr>
            </w:pPr>
          </w:p>
          <w:p w14:paraId="1D10335B" w14:textId="77777777" w:rsidR="009A6E93" w:rsidRDefault="009A6E93" w:rsidP="009A6E93">
            <w:pPr>
              <w:spacing w:after="0"/>
              <w:jc w:val="both"/>
              <w:rPr>
                <w:rFonts w:ascii="Arial" w:hAnsi="Arial" w:cs="Arial"/>
                <w:b/>
                <w:sz w:val="16"/>
                <w:szCs w:val="16"/>
              </w:rPr>
            </w:pPr>
          </w:p>
          <w:p w14:paraId="118EEE65" w14:textId="77777777" w:rsidR="009A6E93" w:rsidRDefault="009A6E93" w:rsidP="009A6E93">
            <w:pPr>
              <w:spacing w:after="0"/>
              <w:jc w:val="both"/>
              <w:rPr>
                <w:rFonts w:ascii="Arial" w:hAnsi="Arial" w:cs="Arial"/>
                <w:b/>
                <w:sz w:val="16"/>
                <w:szCs w:val="16"/>
              </w:rPr>
            </w:pPr>
          </w:p>
          <w:p w14:paraId="335C6558" w14:textId="77777777" w:rsidR="009A6E93" w:rsidRDefault="009A6E93" w:rsidP="009A6E93">
            <w:pPr>
              <w:spacing w:after="0"/>
              <w:jc w:val="both"/>
              <w:rPr>
                <w:rFonts w:ascii="Arial" w:hAnsi="Arial" w:cs="Arial"/>
                <w:b/>
                <w:sz w:val="16"/>
                <w:szCs w:val="16"/>
              </w:rPr>
            </w:pPr>
          </w:p>
          <w:p w14:paraId="7AA8B3D6" w14:textId="77777777" w:rsidR="009A6E93" w:rsidRDefault="009A6E93" w:rsidP="009A6E93">
            <w:pPr>
              <w:spacing w:after="0"/>
              <w:jc w:val="both"/>
              <w:rPr>
                <w:rFonts w:ascii="Arial" w:hAnsi="Arial" w:cs="Arial"/>
                <w:b/>
                <w:sz w:val="16"/>
                <w:szCs w:val="16"/>
              </w:rPr>
            </w:pPr>
          </w:p>
          <w:p w14:paraId="350814E6" w14:textId="77777777" w:rsidR="009A6E93" w:rsidRDefault="009A6E93" w:rsidP="009A6E93">
            <w:pPr>
              <w:spacing w:after="0"/>
              <w:jc w:val="both"/>
              <w:rPr>
                <w:rFonts w:ascii="Arial" w:hAnsi="Arial" w:cs="Arial"/>
                <w:b/>
                <w:sz w:val="16"/>
                <w:szCs w:val="16"/>
              </w:rPr>
            </w:pPr>
          </w:p>
          <w:p w14:paraId="121694A6" w14:textId="77777777" w:rsidR="009A6E93" w:rsidRDefault="009A6E93" w:rsidP="009A6E93">
            <w:pPr>
              <w:spacing w:after="0"/>
              <w:jc w:val="both"/>
              <w:rPr>
                <w:rFonts w:ascii="Arial" w:hAnsi="Arial" w:cs="Arial"/>
                <w:b/>
                <w:sz w:val="16"/>
                <w:szCs w:val="16"/>
              </w:rPr>
            </w:pPr>
          </w:p>
          <w:p w14:paraId="075156A9" w14:textId="33B48CE4" w:rsidR="009A6E93" w:rsidRDefault="009A6E93" w:rsidP="009A6E93">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5676474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Diritti dell'interessato</w:t>
            </w:r>
          </w:p>
          <w:p w14:paraId="1298EC8C"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0FB77F7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DA1D273"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14132D91"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3EC7D876"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13C7F6F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795A423C" w14:textId="77777777" w:rsidR="009A6E93" w:rsidRPr="00DD008A" w:rsidRDefault="009A6E93" w:rsidP="009A6E93">
            <w:pPr>
              <w:pStyle w:val="Paragrafoelenco"/>
              <w:tabs>
                <w:tab w:val="left" w:pos="568"/>
              </w:tabs>
              <w:ind w:left="567" w:firstLine="0"/>
              <w:rPr>
                <w:rFonts w:ascii="Arial" w:hAnsi="Arial" w:cs="Arial"/>
                <w:color w:val="000000"/>
                <w:sz w:val="16"/>
                <w:szCs w:val="16"/>
                <w:lang w:val="it-IT" w:eastAsia="it-IT"/>
              </w:rPr>
            </w:pPr>
          </w:p>
          <w:p w14:paraId="16ABF634" w14:textId="77777777" w:rsidR="009A6E93" w:rsidRPr="00DD008A" w:rsidRDefault="009A6E93" w:rsidP="009A6E93">
            <w:pPr>
              <w:jc w:val="both"/>
              <w:rPr>
                <w:rFonts w:ascii="Arial" w:hAnsi="Arial" w:cs="Arial"/>
                <w:color w:val="000000"/>
                <w:sz w:val="16"/>
                <w:szCs w:val="16"/>
              </w:rPr>
            </w:pPr>
            <w:bookmarkStart w:id="4"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16" w:history="1">
              <w:r w:rsidRPr="0085022D">
                <w:rPr>
                  <w:rStyle w:val="Collegamentoipertestuale"/>
                  <w:sz w:val="18"/>
                  <w:szCs w:val="18"/>
                </w:rPr>
                <w:t>dpo-mcc@postacertificata.mcc.it</w:t>
              </w:r>
            </w:hyperlink>
            <w:r>
              <w:t xml:space="preserve"> </w:t>
            </w:r>
          </w:p>
          <w:p w14:paraId="5E10ECD9" w14:textId="77777777" w:rsidR="009A6E93" w:rsidRPr="00DD008A" w:rsidRDefault="009A6E93" w:rsidP="009A6E93">
            <w:pPr>
              <w:jc w:val="both"/>
              <w:rPr>
                <w:rFonts w:ascii="Arial" w:hAnsi="Arial" w:cs="Arial"/>
                <w:color w:val="000000"/>
                <w:sz w:val="16"/>
                <w:szCs w:val="16"/>
              </w:rPr>
            </w:pPr>
            <w:bookmarkStart w:id="5" w:name="_Hlk24117911"/>
            <w:bookmarkEnd w:id="4"/>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5"/>
          <w:p w14:paraId="4A5B375E"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867F8A0"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722B68E2" w14:textId="37B9E60C" w:rsidR="009A6E93" w:rsidRPr="006E06AE" w:rsidRDefault="009A6E93" w:rsidP="009A6E93">
            <w:pPr>
              <w:pStyle w:val="Default"/>
              <w:spacing w:before="120" w:line="360" w:lineRule="auto"/>
              <w:jc w:val="both"/>
            </w:pPr>
            <w:r w:rsidRPr="00DD008A">
              <w:rPr>
                <w:rFonts w:ascii="Arial" w:hAnsi="Arial" w:cs="Arial"/>
                <w:sz w:val="16"/>
                <w:szCs w:val="16"/>
              </w:rPr>
              <w:t xml:space="preserve">La presente Informativa può subire variazioni. Si consiglia, quindi, di controllare regolarmente la sezione Modulistica del sito </w:t>
            </w:r>
            <w:hyperlink r:id="rId17" w:history="1">
              <w:r w:rsidRPr="00DD008A">
                <w:rPr>
                  <w:rStyle w:val="Collegamentoipertestuale"/>
                  <w:rFonts w:ascii="Arial" w:hAnsi="Arial" w:cs="Arial"/>
                  <w:sz w:val="16"/>
                  <w:szCs w:val="16"/>
                </w:rPr>
                <w:t>https://www.fondidigaranzia.it/normativa-e-modulistica/modulistica/</w:t>
              </w:r>
            </w:hyperlink>
          </w:p>
        </w:tc>
      </w:tr>
    </w:tbl>
    <w:p w14:paraId="3A179B8E" w14:textId="77777777" w:rsidR="00324622" w:rsidRDefault="00324622"/>
    <w:sectPr w:rsidR="00324622" w:rsidSect="00AD75E6">
      <w:headerReference w:type="default" r:id="rId18"/>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CEC5" w14:textId="77777777" w:rsidR="00F31AD2" w:rsidRDefault="00F31AD2" w:rsidP="0081515F">
      <w:pPr>
        <w:spacing w:after="0" w:line="240" w:lineRule="auto"/>
      </w:pPr>
      <w:r>
        <w:separator/>
      </w:r>
    </w:p>
  </w:endnote>
  <w:endnote w:type="continuationSeparator" w:id="0">
    <w:p w14:paraId="06A61FAA" w14:textId="77777777" w:rsidR="00F31AD2" w:rsidRDefault="00F31AD2"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5911" w14:textId="77777777" w:rsidR="00F31AD2" w:rsidRDefault="00F31AD2" w:rsidP="0081515F">
      <w:pPr>
        <w:spacing w:after="0" w:line="240" w:lineRule="auto"/>
      </w:pPr>
      <w:r>
        <w:separator/>
      </w:r>
    </w:p>
  </w:footnote>
  <w:footnote w:type="continuationSeparator" w:id="0">
    <w:p w14:paraId="21347B3C" w14:textId="77777777" w:rsidR="00F31AD2" w:rsidRDefault="00F31AD2"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73445B" w:rsidRPr="007F1EDC" w:rsidRDefault="0073445B"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73445B" w:rsidRPr="007F1EDC" w:rsidRDefault="0073445B"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73445B" w:rsidRPr="007F1EDC" w:rsidRDefault="0073445B"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73445B" w:rsidRPr="007F1EDC" w:rsidRDefault="0073445B"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73445B" w:rsidRPr="007F1EDC" w:rsidRDefault="0073445B"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73445B" w:rsidRPr="007F1EDC" w:rsidRDefault="0073445B"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73445B" w:rsidRPr="007F1EDC" w:rsidRDefault="0073445B"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73445B" w:rsidRPr="007F1EDC" w:rsidRDefault="0073445B"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73445B" w:rsidRPr="007F1EDC" w:rsidRDefault="0073445B"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30282CA8" w14:textId="77777777" w:rsidR="0073445B" w:rsidRPr="007F1EDC" w:rsidRDefault="0073445B"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46EA93BA"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642D27">
      <w:rPr>
        <w:rFonts w:ascii="Arial" w:hAnsi="Arial" w:cs="Arial"/>
        <w:noProof/>
        <w:sz w:val="20"/>
        <w:szCs w:val="20"/>
      </w:rPr>
      <w:t>6</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642D27">
      <w:rPr>
        <w:rFonts w:ascii="Arial" w:hAnsi="Arial" w:cs="Arial"/>
        <w:noProof/>
        <w:sz w:val="20"/>
        <w:szCs w:val="20"/>
      </w:rPr>
      <w:t>9</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16.7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6"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3CE4964"/>
    <w:multiLevelType w:val="hybridMultilevel"/>
    <w:tmpl w:val="682029E6"/>
    <w:lvl w:ilvl="0" w:tplc="0A48DE60">
      <w:start w:val="1"/>
      <w:numFmt w:val="bullet"/>
      <w:lvlText w:val="□"/>
      <w:lvlJc w:val="left"/>
      <w:pPr>
        <w:ind w:left="720" w:hanging="360"/>
      </w:pPr>
      <w:rPr>
        <w:rFonts w:ascii="Courier New" w:hAnsi="Courier New"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8256ED3"/>
    <w:multiLevelType w:val="hybridMultilevel"/>
    <w:tmpl w:val="20804092"/>
    <w:lvl w:ilvl="0" w:tplc="6CF2070E">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15:restartNumberingAfterBreak="0">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6"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9"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4"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5"/>
  </w:num>
  <w:num w:numId="2">
    <w:abstractNumId w:val="17"/>
  </w:num>
  <w:num w:numId="3">
    <w:abstractNumId w:val="37"/>
  </w:num>
  <w:num w:numId="4">
    <w:abstractNumId w:val="27"/>
  </w:num>
  <w:num w:numId="5">
    <w:abstractNumId w:val="4"/>
  </w:num>
  <w:num w:numId="6">
    <w:abstractNumId w:val="43"/>
  </w:num>
  <w:num w:numId="7">
    <w:abstractNumId w:val="34"/>
  </w:num>
  <w:num w:numId="8">
    <w:abstractNumId w:val="11"/>
  </w:num>
  <w:num w:numId="9">
    <w:abstractNumId w:val="24"/>
  </w:num>
  <w:num w:numId="10">
    <w:abstractNumId w:val="29"/>
  </w:num>
  <w:num w:numId="11">
    <w:abstractNumId w:val="18"/>
  </w:num>
  <w:num w:numId="12">
    <w:abstractNumId w:val="39"/>
  </w:num>
  <w:num w:numId="13">
    <w:abstractNumId w:val="13"/>
  </w:num>
  <w:num w:numId="14">
    <w:abstractNumId w:val="44"/>
  </w:num>
  <w:num w:numId="15">
    <w:abstractNumId w:val="42"/>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9"/>
  </w:num>
  <w:num w:numId="22">
    <w:abstractNumId w:val="10"/>
  </w:num>
  <w:num w:numId="23">
    <w:abstractNumId w:val="3"/>
  </w:num>
  <w:num w:numId="24">
    <w:abstractNumId w:val="23"/>
  </w:num>
  <w:num w:numId="25">
    <w:abstractNumId w:val="9"/>
  </w:num>
  <w:num w:numId="26">
    <w:abstractNumId w:val="5"/>
  </w:num>
  <w:num w:numId="27">
    <w:abstractNumId w:val="22"/>
  </w:num>
  <w:num w:numId="28">
    <w:abstractNumId w:val="16"/>
  </w:num>
  <w:num w:numId="29">
    <w:abstractNumId w:val="40"/>
  </w:num>
  <w:num w:numId="30">
    <w:abstractNumId w:val="25"/>
  </w:num>
  <w:num w:numId="31">
    <w:abstractNumId w:val="12"/>
  </w:num>
  <w:num w:numId="32">
    <w:abstractNumId w:val="32"/>
  </w:num>
  <w:num w:numId="33">
    <w:abstractNumId w:val="20"/>
  </w:num>
  <w:num w:numId="34">
    <w:abstractNumId w:val="28"/>
  </w:num>
  <w:num w:numId="35">
    <w:abstractNumId w:val="38"/>
  </w:num>
  <w:num w:numId="36">
    <w:abstractNumId w:val="35"/>
  </w:num>
  <w:num w:numId="37">
    <w:abstractNumId w:val="6"/>
  </w:num>
  <w:num w:numId="38">
    <w:abstractNumId w:val="31"/>
    <w:lvlOverride w:ilvl="0">
      <w:startOverride w:val="1"/>
    </w:lvlOverride>
  </w:num>
  <w:num w:numId="39">
    <w:abstractNumId w:val="30"/>
  </w:num>
  <w:num w:numId="40">
    <w:abstractNumId w:val="8"/>
  </w:num>
  <w:num w:numId="41">
    <w:abstractNumId w:val="41"/>
  </w:num>
  <w:num w:numId="42">
    <w:abstractNumId w:val="2"/>
  </w:num>
  <w:num w:numId="43">
    <w:abstractNumId w:val="7"/>
  </w:num>
  <w:num w:numId="44">
    <w:abstractNumId w:val="36"/>
  </w:num>
  <w:num w:numId="45">
    <w:abstractNumId w:val="33"/>
  </w:num>
  <w:num w:numId="46">
    <w:abstractNumId w:val="2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52538"/>
    <w:rsid w:val="00087AEB"/>
    <w:rsid w:val="000935AF"/>
    <w:rsid w:val="000A3125"/>
    <w:rsid w:val="000D3B27"/>
    <w:rsid w:val="000D4007"/>
    <w:rsid w:val="000F1FA9"/>
    <w:rsid w:val="001049A6"/>
    <w:rsid w:val="001269D9"/>
    <w:rsid w:val="00130818"/>
    <w:rsid w:val="001347A7"/>
    <w:rsid w:val="00151ABC"/>
    <w:rsid w:val="00154906"/>
    <w:rsid w:val="00162545"/>
    <w:rsid w:val="00164DFD"/>
    <w:rsid w:val="00172B1E"/>
    <w:rsid w:val="001918B7"/>
    <w:rsid w:val="00197784"/>
    <w:rsid w:val="001A018B"/>
    <w:rsid w:val="001A5F94"/>
    <w:rsid w:val="001A6D54"/>
    <w:rsid w:val="001C28A9"/>
    <w:rsid w:val="001F6021"/>
    <w:rsid w:val="002108D4"/>
    <w:rsid w:val="00220F58"/>
    <w:rsid w:val="00227E89"/>
    <w:rsid w:val="00257922"/>
    <w:rsid w:val="00261129"/>
    <w:rsid w:val="002C5F89"/>
    <w:rsid w:val="002D28ED"/>
    <w:rsid w:val="002D4A75"/>
    <w:rsid w:val="002F0F63"/>
    <w:rsid w:val="002F6CD4"/>
    <w:rsid w:val="00324622"/>
    <w:rsid w:val="003455BD"/>
    <w:rsid w:val="0035509C"/>
    <w:rsid w:val="003563AA"/>
    <w:rsid w:val="003602BF"/>
    <w:rsid w:val="00372FB4"/>
    <w:rsid w:val="0037540A"/>
    <w:rsid w:val="0038212D"/>
    <w:rsid w:val="003A0D76"/>
    <w:rsid w:val="003C59DD"/>
    <w:rsid w:val="00400F86"/>
    <w:rsid w:val="004323B1"/>
    <w:rsid w:val="00435796"/>
    <w:rsid w:val="00444CAA"/>
    <w:rsid w:val="004575CE"/>
    <w:rsid w:val="00474D30"/>
    <w:rsid w:val="00475628"/>
    <w:rsid w:val="004B4318"/>
    <w:rsid w:val="004C65DF"/>
    <w:rsid w:val="00512DC6"/>
    <w:rsid w:val="00520D5E"/>
    <w:rsid w:val="00534450"/>
    <w:rsid w:val="00543DF1"/>
    <w:rsid w:val="00543FBE"/>
    <w:rsid w:val="005743B5"/>
    <w:rsid w:val="00586E06"/>
    <w:rsid w:val="005936CC"/>
    <w:rsid w:val="005A28EB"/>
    <w:rsid w:val="005B7BEA"/>
    <w:rsid w:val="005C07D9"/>
    <w:rsid w:val="005D36FD"/>
    <w:rsid w:val="005E5D7D"/>
    <w:rsid w:val="005F2034"/>
    <w:rsid w:val="0063000D"/>
    <w:rsid w:val="00633E74"/>
    <w:rsid w:val="00642D27"/>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445B"/>
    <w:rsid w:val="00735D4C"/>
    <w:rsid w:val="0076495A"/>
    <w:rsid w:val="0077173E"/>
    <w:rsid w:val="00796E83"/>
    <w:rsid w:val="007E55D5"/>
    <w:rsid w:val="0080278F"/>
    <w:rsid w:val="00803724"/>
    <w:rsid w:val="0081515F"/>
    <w:rsid w:val="0081603D"/>
    <w:rsid w:val="00820692"/>
    <w:rsid w:val="00834606"/>
    <w:rsid w:val="00854BDE"/>
    <w:rsid w:val="00857B0E"/>
    <w:rsid w:val="008713CC"/>
    <w:rsid w:val="0088149B"/>
    <w:rsid w:val="00883E5E"/>
    <w:rsid w:val="00886654"/>
    <w:rsid w:val="008B7209"/>
    <w:rsid w:val="008B7822"/>
    <w:rsid w:val="008C24D5"/>
    <w:rsid w:val="008C2977"/>
    <w:rsid w:val="008C2E0C"/>
    <w:rsid w:val="008D65CA"/>
    <w:rsid w:val="008E1261"/>
    <w:rsid w:val="008E3CA6"/>
    <w:rsid w:val="009008FF"/>
    <w:rsid w:val="00912AB9"/>
    <w:rsid w:val="00935976"/>
    <w:rsid w:val="00935AAC"/>
    <w:rsid w:val="0093770E"/>
    <w:rsid w:val="00950542"/>
    <w:rsid w:val="0096397C"/>
    <w:rsid w:val="00981F73"/>
    <w:rsid w:val="0099523C"/>
    <w:rsid w:val="009A6E93"/>
    <w:rsid w:val="009B027A"/>
    <w:rsid w:val="009B391A"/>
    <w:rsid w:val="009D3EDB"/>
    <w:rsid w:val="009E0C3F"/>
    <w:rsid w:val="009E64D0"/>
    <w:rsid w:val="009E6853"/>
    <w:rsid w:val="009F56FE"/>
    <w:rsid w:val="00A07363"/>
    <w:rsid w:val="00A167BF"/>
    <w:rsid w:val="00A24102"/>
    <w:rsid w:val="00A72273"/>
    <w:rsid w:val="00A842D7"/>
    <w:rsid w:val="00A843CC"/>
    <w:rsid w:val="00AA3FE1"/>
    <w:rsid w:val="00AC2E2E"/>
    <w:rsid w:val="00AC75C9"/>
    <w:rsid w:val="00AD4076"/>
    <w:rsid w:val="00AD75E6"/>
    <w:rsid w:val="00AF329B"/>
    <w:rsid w:val="00B42DE9"/>
    <w:rsid w:val="00B479F5"/>
    <w:rsid w:val="00B55F1C"/>
    <w:rsid w:val="00B57E79"/>
    <w:rsid w:val="00B8524D"/>
    <w:rsid w:val="00B9770B"/>
    <w:rsid w:val="00BE12AD"/>
    <w:rsid w:val="00C141A3"/>
    <w:rsid w:val="00C358EC"/>
    <w:rsid w:val="00C471D5"/>
    <w:rsid w:val="00C52D62"/>
    <w:rsid w:val="00C719AA"/>
    <w:rsid w:val="00CA503E"/>
    <w:rsid w:val="00CC4BEA"/>
    <w:rsid w:val="00CD07E0"/>
    <w:rsid w:val="00CE01AC"/>
    <w:rsid w:val="00D102A0"/>
    <w:rsid w:val="00D2092B"/>
    <w:rsid w:val="00D271B2"/>
    <w:rsid w:val="00D3239B"/>
    <w:rsid w:val="00D45980"/>
    <w:rsid w:val="00D573D7"/>
    <w:rsid w:val="00D7410F"/>
    <w:rsid w:val="00D74772"/>
    <w:rsid w:val="00DA076E"/>
    <w:rsid w:val="00DB6859"/>
    <w:rsid w:val="00DC4877"/>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03481"/>
    <w:rsid w:val="00F110E1"/>
    <w:rsid w:val="00F27A95"/>
    <w:rsid w:val="00F31AD2"/>
    <w:rsid w:val="00F532EA"/>
    <w:rsid w:val="00F662D2"/>
    <w:rsid w:val="00F778DA"/>
    <w:rsid w:val="00F83BA3"/>
    <w:rsid w:val="00F87437"/>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6512">
      <w:bodyDiv w:val="1"/>
      <w:marLeft w:val="0"/>
      <w:marRight w:val="0"/>
      <w:marTop w:val="0"/>
      <w:marBottom w:val="0"/>
      <w:divBdr>
        <w:top w:val="none" w:sz="0" w:space="0" w:color="auto"/>
        <w:left w:val="none" w:sz="0" w:space="0" w:color="auto"/>
        <w:bottom w:val="none" w:sz="0" w:space="0" w:color="auto"/>
        <w:right w:val="none" w:sz="0" w:space="0" w:color="auto"/>
      </w:divBdr>
    </w:div>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ndidigaranzia.it" TargetMode="External"/><Relationship Id="rId17" Type="http://schemas.openxmlformats.org/officeDocument/2006/relationships/hyperlink" Target="https://www.fondidigaranzia.it/normativa-e-modulistica/modulistica/" TargetMode="External"/><Relationship Id="rId2" Type="http://schemas.openxmlformats.org/officeDocument/2006/relationships/customXml" Target="../customXml/item2.xml"/><Relationship Id="rId16" Type="http://schemas.openxmlformats.org/officeDocument/2006/relationships/hyperlink" Target="mailto:dpo-mcc@postacertificata.mc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dpo-mcc@postacertificata.mcc.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A09B650CCC63B4AAFB201EDE4CF03AC" ma:contentTypeVersion="12" ma:contentTypeDescription="Creare un nuovo documento." ma:contentTypeScope="" ma:versionID="a1f6092d60b8bcf321782bb1830c21a3">
  <xsd:schema xmlns:xsd="http://www.w3.org/2001/XMLSchema" xmlns:xs="http://www.w3.org/2001/XMLSchema" xmlns:p="http://schemas.microsoft.com/office/2006/metadata/properties" xmlns:ns3="827d7998-d9c5-4f49-a46d-b4367d922729" xmlns:ns4="3a115f12-d323-47a9-b923-a548364c1ca3" targetNamespace="http://schemas.microsoft.com/office/2006/metadata/properties" ma:root="true" ma:fieldsID="06e8ba8e9393dd3215f7985b37b5800d" ns3:_="" ns4:_="">
    <xsd:import namespace="827d7998-d9c5-4f49-a46d-b4367d922729"/>
    <xsd:import namespace="3a115f12-d323-47a9-b923-a548364c1c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d7998-d9c5-4f49-a46d-b4367d92272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15f12-d323-47a9-b923-a548364c1c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C79C5-AAEF-4C7B-898B-D7166AA7A6EB}">
  <ds:schemaRefs>
    <ds:schemaRef ds:uri="http://schemas.microsoft.com/sharepoint/v3/contenttype/forms"/>
  </ds:schemaRefs>
</ds:datastoreItem>
</file>

<file path=customXml/itemProps2.xml><?xml version="1.0" encoding="utf-8"?>
<ds:datastoreItem xmlns:ds="http://schemas.openxmlformats.org/officeDocument/2006/customXml" ds:itemID="{6A4FFB18-87E8-45F0-99B9-48F772C37A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D5332-6E8D-4BBC-9085-7B44D267D5E3}">
  <ds:schemaRefs>
    <ds:schemaRef ds:uri="http://schemas.openxmlformats.org/officeDocument/2006/bibliography"/>
  </ds:schemaRefs>
</ds:datastoreItem>
</file>

<file path=customXml/itemProps4.xml><?xml version="1.0" encoding="utf-8"?>
<ds:datastoreItem xmlns:ds="http://schemas.openxmlformats.org/officeDocument/2006/customXml" ds:itemID="{36A0DDA0-3C81-4886-99A5-8F9721505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d7998-d9c5-4f49-a46d-b4367d922729"/>
    <ds:schemaRef ds:uri="3a115f12-d323-47a9-b923-a548364c1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4180</Words>
  <Characters>23827</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BIANCO FRANCESCO (MCC)</cp:lastModifiedBy>
  <cp:revision>6</cp:revision>
  <cp:lastPrinted>2019-03-22T11:54:00Z</cp:lastPrinted>
  <dcterms:created xsi:type="dcterms:W3CDTF">2021-05-26T10:15:00Z</dcterms:created>
  <dcterms:modified xsi:type="dcterms:W3CDTF">2022-03-14T14:06:00Z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0x0101000A09B650CCC63B4AAFB201EDE4CF03AC</vt:lpwstr>
  </property>
</Properties>
</file>