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proofErr w:type="gramStart"/>
      <w:r>
        <w:rPr>
          <w:rFonts w:ascii="Arial" w:hAnsi="Arial" w:cs="Arial"/>
          <w:sz w:val="20"/>
          <w:szCs w:val="20"/>
        </w:rPr>
        <w:t>…….</w:t>
      </w:r>
      <w:proofErr w:type="gramEnd"/>
      <w:r>
        <w:rPr>
          <w:rFonts w:ascii="Arial" w:hAnsi="Arial" w:cs="Arial"/>
          <w:sz w:val="20"/>
          <w:szCs w:val="20"/>
        </w:rPr>
        <w:t>.</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OPERATIVA - Comune di ......................... </w:t>
            </w:r>
            <w:proofErr w:type="spellStart"/>
            <w:r w:rsidRPr="00EE7DF1">
              <w:rPr>
                <w:rFonts w:ascii="Arial" w:hAnsi="Arial" w:cs="Arial"/>
                <w:sz w:val="20"/>
                <w:szCs w:val="20"/>
                <w:lang w:val="it-IT"/>
              </w:rPr>
              <w:t>Prov</w:t>
            </w:r>
            <w:proofErr w:type="spellEnd"/>
            <w:r w:rsidRPr="00EE7DF1">
              <w:rPr>
                <w:rFonts w:ascii="Arial" w:hAnsi="Arial" w:cs="Arial"/>
                <w:sz w:val="20"/>
                <w:szCs w:val="20"/>
                <w:lang w:val="it-IT"/>
              </w:rPr>
              <w:t>: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716680" w:rsidRDefault="0081515F" w:rsidP="00AD75E6">
            <w:pPr>
              <w:pStyle w:val="Didascalia"/>
              <w:jc w:val="both"/>
              <w:rPr>
                <w:rFonts w:ascii="Arial" w:hAnsi="Arial" w:cs="Arial"/>
                <w:sz w:val="18"/>
                <w:szCs w:val="18"/>
              </w:rPr>
            </w:pPr>
            <w:r w:rsidRPr="00716680">
              <w:rPr>
                <w:rFonts w:ascii="Arial" w:hAnsi="Arial" w:cs="Arial"/>
                <w:b w:val="0"/>
                <w:sz w:val="18"/>
                <w:szCs w:val="18"/>
              </w:rPr>
              <w:t xml:space="preserve">       *</w:t>
            </w:r>
            <w:proofErr w:type="spellStart"/>
            <w:r w:rsidRPr="00716680">
              <w:rPr>
                <w:rFonts w:ascii="Arial" w:hAnsi="Arial" w:cs="Arial"/>
                <w:b w:val="0"/>
                <w:sz w:val="18"/>
                <w:szCs w:val="18"/>
              </w:rPr>
              <w:t>N.b.</w:t>
            </w:r>
            <w:proofErr w:type="spellEnd"/>
            <w:r w:rsidRPr="00716680">
              <w:rPr>
                <w:rFonts w:ascii="Arial" w:hAnsi="Arial" w:cs="Arial"/>
                <w:b w:val="0"/>
                <w:sz w:val="18"/>
                <w:szCs w:val="18"/>
              </w:rPr>
              <w:t xml:space="preserve">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830025">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4282B9D" w14:textId="7B1BB10E" w:rsidR="00BD6EEE" w:rsidRPr="00D63EE2" w:rsidRDefault="00BD6EEE" w:rsidP="000F14EB">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Pr="00E4572E">
              <w:rPr>
                <w:rFonts w:ascii="Arial" w:hAnsi="Arial" w:cs="Arial"/>
                <w:iCs/>
                <w:sz w:val="20"/>
                <w:szCs w:val="20"/>
              </w:rPr>
              <w:t>de</w:t>
            </w:r>
            <w:r w:rsidRPr="00E4572E">
              <w:rPr>
                <w:rFonts w:ascii="Arial" w:hAnsi="Arial" w:cs="Arial"/>
                <w:sz w:val="20"/>
                <w:szCs w:val="20"/>
              </w:rPr>
              <w:t>gli “Aiuti a sostegno della liquidità sotto forma di garanzie sui prestiti (punto 2.2)” delle Misure Temporanee in materia di Aiuti di Stato a sostegno dell’economia a seguito dell’aggressione della Russia contro l’Ucraina</w:t>
            </w:r>
            <w:r w:rsidR="000F14EB">
              <w:rPr>
                <w:rFonts w:ascii="Arial" w:hAnsi="Arial" w:cs="Arial"/>
                <w:sz w:val="20"/>
                <w:szCs w:val="20"/>
              </w:rPr>
              <w:t xml:space="preserve"> (di seguito “</w:t>
            </w:r>
            <w:proofErr w:type="spellStart"/>
            <w:r w:rsidR="000F14EB">
              <w:rPr>
                <w:rFonts w:ascii="Arial" w:hAnsi="Arial" w:cs="Arial"/>
                <w:sz w:val="20"/>
                <w:szCs w:val="20"/>
              </w:rPr>
              <w:t>Temporary</w:t>
            </w:r>
            <w:proofErr w:type="spellEnd"/>
            <w:r w:rsidR="000F14EB">
              <w:rPr>
                <w:rFonts w:ascii="Arial" w:hAnsi="Arial" w:cs="Arial"/>
                <w:sz w:val="20"/>
                <w:szCs w:val="20"/>
              </w:rPr>
              <w:t xml:space="preserve"> </w:t>
            </w:r>
            <w:proofErr w:type="spellStart"/>
            <w:r w:rsidR="000F14EB">
              <w:rPr>
                <w:rFonts w:ascii="Arial" w:hAnsi="Arial" w:cs="Arial"/>
                <w:sz w:val="20"/>
                <w:szCs w:val="20"/>
              </w:rPr>
              <w:t>Crisis</w:t>
            </w:r>
            <w:proofErr w:type="spellEnd"/>
            <w:r w:rsidR="000F14EB">
              <w:rPr>
                <w:rFonts w:ascii="Arial" w:hAnsi="Arial" w:cs="Arial"/>
                <w:sz w:val="20"/>
                <w:szCs w:val="20"/>
              </w:rPr>
              <w:t xml:space="preserve"> Framework” o “TCF”)</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14:paraId="51C4333E" w14:textId="5244D19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B937A3">
              <w:rPr>
                <w:rFonts w:ascii="Arial" w:hAnsi="Arial" w:cs="Arial"/>
                <w:sz w:val="20"/>
                <w:szCs w:val="20"/>
              </w:rPr>
              <w:t xml:space="preserve">alla parte XIII, paragrafo A, delle Disposizioni Operative e </w:t>
            </w:r>
            <w:r w:rsidR="00727D91">
              <w:rPr>
                <w:rFonts w:ascii="Arial" w:hAnsi="Arial" w:cs="Arial"/>
                <w:sz w:val="20"/>
                <w:szCs w:val="20"/>
              </w:rPr>
              <w:t>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3528EFF6"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727D91">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3A447D2E" w14:textId="7E8A77FF" w:rsidR="00F4755F" w:rsidRDefault="0081515F" w:rsidP="00F475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727D91">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62E3F651" w14:textId="77777777" w:rsidR="00EA669F" w:rsidRDefault="00EA669F" w:rsidP="00EA669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Pr>
                <w:rFonts w:ascii="Arial" w:hAnsi="Arial" w:cs="Arial"/>
                <w:sz w:val="20"/>
                <w:szCs w:val="20"/>
              </w:rPr>
              <w:t xml:space="preserve"> delle PMI del</w:t>
            </w:r>
            <w:r w:rsidRPr="00533CE9">
              <w:rPr>
                <w:rFonts w:ascii="Arial" w:hAnsi="Arial" w:cs="Arial"/>
                <w:sz w:val="20"/>
                <w:szCs w:val="20"/>
              </w:rPr>
              <w:t xml:space="preserve"> settore Agricoltura" di cui </w:t>
            </w:r>
            <w:r>
              <w:rPr>
                <w:rFonts w:ascii="Arial" w:hAnsi="Arial" w:cs="Arial"/>
                <w:sz w:val="20"/>
                <w:szCs w:val="20"/>
              </w:rPr>
              <w:t>a</w:t>
            </w:r>
            <w:r w:rsidRPr="00533CE9">
              <w:rPr>
                <w:rFonts w:ascii="Arial" w:hAnsi="Arial" w:cs="Arial"/>
                <w:sz w:val="20"/>
                <w:szCs w:val="20"/>
              </w:rPr>
              <w:t>ll</w:t>
            </w:r>
            <w:r>
              <w:rPr>
                <w:rFonts w:ascii="Arial" w:hAnsi="Arial" w:cs="Arial"/>
                <w:sz w:val="20"/>
                <w:szCs w:val="20"/>
              </w:rPr>
              <w:t>a parte XIII, paragrafo D, delle Disposizioni Operative e dell’</w:t>
            </w:r>
            <w:r w:rsidRPr="00533CE9">
              <w:rPr>
                <w:rFonts w:ascii="Arial" w:hAnsi="Arial" w:cs="Arial"/>
                <w:sz w:val="20"/>
                <w:szCs w:val="20"/>
              </w:rPr>
              <w:t>articolo 14 del regolamento (UE) n. 702/2014</w:t>
            </w:r>
          </w:p>
          <w:p w14:paraId="5E6D7DCE"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Pesca" di cui </w:t>
            </w:r>
            <w:r>
              <w:rPr>
                <w:rFonts w:ascii="Arial" w:hAnsi="Arial" w:cs="Arial"/>
                <w:sz w:val="20"/>
                <w:szCs w:val="20"/>
              </w:rPr>
              <w:t>alla parte XIII, paragrafo E, delle Disposizioni Operative e dell’articolo</w:t>
            </w:r>
            <w:r w:rsidRPr="00AF59AB">
              <w:rPr>
                <w:rFonts w:ascii="Arial" w:hAnsi="Arial" w:cs="Arial"/>
                <w:sz w:val="20"/>
                <w:szCs w:val="20"/>
              </w:rPr>
              <w:t xml:space="preserve"> 13 del regolamento (UE) n. 1388/2014</w:t>
            </w:r>
          </w:p>
          <w:p w14:paraId="298035C2"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Pr>
                <w:rFonts w:ascii="Arial" w:hAnsi="Arial" w:cs="Arial"/>
                <w:sz w:val="20"/>
                <w:szCs w:val="20"/>
              </w:rPr>
              <w:t xml:space="preserve">alla parte XIII, paragrafo E, delle Disposizioni Operative e dell’articolo 30 </w:t>
            </w:r>
            <w:r w:rsidRPr="00AF59AB">
              <w:rPr>
                <w:rFonts w:ascii="Arial" w:hAnsi="Arial" w:cs="Arial"/>
                <w:sz w:val="20"/>
                <w:szCs w:val="20"/>
              </w:rPr>
              <w:t>del regolamento (UE) n. 1388/2014</w:t>
            </w:r>
          </w:p>
          <w:p w14:paraId="369B18DC" w14:textId="77777777" w:rsidR="00EA669F" w:rsidRPr="00214D21"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Pr>
                <w:rFonts w:ascii="Arial" w:hAnsi="Arial" w:cs="Arial"/>
                <w:sz w:val="20"/>
                <w:szCs w:val="20"/>
              </w:rPr>
              <w:t xml:space="preserve"> alla parte XIII, paragrafo E, delle Disposizioni Operative e dell’articolo 31</w:t>
            </w:r>
            <w:r w:rsidRPr="00AF59AB">
              <w:rPr>
                <w:rFonts w:ascii="Arial" w:hAnsi="Arial" w:cs="Arial"/>
                <w:sz w:val="20"/>
                <w:szCs w:val="20"/>
              </w:rPr>
              <w:t xml:space="preserve"> del regolamento (UE) n. 1388/2014</w:t>
            </w:r>
          </w:p>
          <w:p w14:paraId="2631FD81" w14:textId="77777777" w:rsidR="0050347D" w:rsidRPr="00E4572E" w:rsidRDefault="0050347D" w:rsidP="0050347D">
            <w:pPr>
              <w:pStyle w:val="CM2"/>
              <w:numPr>
                <w:ilvl w:val="0"/>
                <w:numId w:val="1"/>
              </w:numPr>
              <w:spacing w:before="80" w:after="240" w:line="360" w:lineRule="auto"/>
              <w:ind w:left="357" w:hanging="357"/>
              <w:jc w:val="both"/>
            </w:pPr>
            <w:r w:rsidRPr="00E4572E">
              <w:rPr>
                <w:rFonts w:ascii="Arial" w:hAnsi="Arial" w:cs="Arial"/>
                <w:bCs/>
                <w:sz w:val="20"/>
                <w:szCs w:val="20"/>
              </w:rPr>
              <w:t>A.</w:t>
            </w:r>
            <w:r w:rsidRPr="00E4572E">
              <w:rPr>
                <w:rFonts w:ascii="Arial" w:hAnsi="Arial" w:cs="Arial"/>
                <w:b/>
                <w:sz w:val="20"/>
                <w:szCs w:val="20"/>
                <w:u w:val="single"/>
              </w:rPr>
              <w:t xml:space="preserve">: qualora si voglia beneficiare della garanzia del Fondo ai sensi degli “Aiuti a sostegno della liquidità sotto forma di garanzie sui prestiti (punto 2.2)” </w:t>
            </w:r>
            <w:r>
              <w:rPr>
                <w:rFonts w:ascii="Arial" w:hAnsi="Arial" w:cs="Arial"/>
                <w:b/>
                <w:sz w:val="20"/>
                <w:szCs w:val="20"/>
                <w:u w:val="single"/>
              </w:rPr>
              <w:t>del TCF</w:t>
            </w:r>
            <w:r w:rsidRPr="00E4572E">
              <w:rPr>
                <w:rFonts w:ascii="Arial" w:hAnsi="Arial" w:cs="Arial"/>
                <w:sz w:val="20"/>
                <w:szCs w:val="20"/>
              </w:rPr>
              <w:t xml:space="preserve">, </w:t>
            </w:r>
            <w:r w:rsidRPr="00E4572E">
              <w:rPr>
                <w:rFonts w:ascii="Arial" w:hAnsi="Arial" w:cs="Arial"/>
                <w:b/>
                <w:bCs/>
                <w:sz w:val="20"/>
                <w:szCs w:val="20"/>
              </w:rPr>
              <w:t>dichiara:</w:t>
            </w:r>
          </w:p>
          <w:p w14:paraId="66D6F3BC" w14:textId="36D583A0" w:rsidR="0050347D" w:rsidRDefault="003D442A"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3D442A">
              <w:rPr>
                <w:rFonts w:ascii="Arial" w:hAnsi="Arial" w:cs="Arial"/>
                <w:sz w:val="20"/>
                <w:szCs w:val="20"/>
              </w:rPr>
              <w:t>che la presente richiesta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r w:rsidR="0050347D">
              <w:rPr>
                <w:rFonts w:ascii="Arial" w:hAnsi="Arial" w:cs="Arial"/>
                <w:sz w:val="20"/>
                <w:szCs w:val="20"/>
              </w:rPr>
              <w:t>;</w:t>
            </w:r>
          </w:p>
          <w:p w14:paraId="5F516423" w14:textId="14B1B1EC" w:rsidR="0050347D" w:rsidRDefault="0050347D" w:rsidP="0050347D">
            <w:pPr>
              <w:pStyle w:val="Default"/>
            </w:pPr>
          </w:p>
          <w:p w14:paraId="0003790A" w14:textId="204720FE" w:rsidR="00DF587F" w:rsidRDefault="00DF587F" w:rsidP="0050347D">
            <w:pPr>
              <w:pStyle w:val="Default"/>
            </w:pPr>
          </w:p>
          <w:p w14:paraId="43127912" w14:textId="77777777" w:rsidR="00DF587F" w:rsidRPr="00E4572E" w:rsidRDefault="00DF587F" w:rsidP="00DF587F">
            <w:pPr>
              <w:pStyle w:val="CM2"/>
              <w:spacing w:before="80" w:line="360" w:lineRule="auto"/>
              <w:jc w:val="right"/>
              <w:rPr>
                <w:rFonts w:ascii="Arial" w:hAnsi="Arial" w:cs="Arial"/>
                <w:b/>
                <w:sz w:val="20"/>
                <w:szCs w:val="20"/>
                <w:u w:val="single"/>
              </w:rPr>
            </w:pPr>
            <w:r w:rsidRPr="00E4572E">
              <w:rPr>
                <w:rFonts w:ascii="Arial" w:hAnsi="Arial" w:cs="Arial"/>
                <w:b/>
                <w:sz w:val="20"/>
                <w:szCs w:val="20"/>
                <w:u w:val="single"/>
              </w:rPr>
              <w:lastRenderedPageBreak/>
              <w:t>scheda 1 (5/7)</w:t>
            </w:r>
          </w:p>
          <w:p w14:paraId="2D2AF0CA"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63644388"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.2)</w:t>
            </w:r>
            <w:proofErr w:type="gramStart"/>
            <w:r w:rsidRPr="00E4572E">
              <w:rPr>
                <w:rFonts w:ascii="Arial" w:hAnsi="Arial" w:cs="Arial"/>
                <w:sz w:val="20"/>
                <w:szCs w:val="20"/>
              </w:rPr>
              <w:t>”,  “</w:t>
            </w:r>
            <w:proofErr w:type="gramEnd"/>
            <w:r w:rsidRPr="00E4572E">
              <w:rPr>
                <w:rFonts w:ascii="Arial" w:hAnsi="Arial" w:cs="Arial"/>
                <w:sz w:val="20"/>
                <w:szCs w:val="20"/>
              </w:rPr>
              <w:t xml:space="preserve">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73B24EAE"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1A817016"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15% del</w:t>
            </w:r>
            <w:r>
              <w:rPr>
                <w:rFonts w:ascii="Arial" w:hAnsi="Arial" w:cs="Arial"/>
                <w:color w:val="auto"/>
                <w:sz w:val="20"/>
                <w:szCs w:val="20"/>
              </w:rPr>
              <w:t>l’importo</w:t>
            </w:r>
            <w:r w:rsidRPr="00E4572E">
              <w:rPr>
                <w:rFonts w:ascii="Arial" w:hAnsi="Arial" w:cs="Arial"/>
                <w:color w:val="auto"/>
                <w:sz w:val="20"/>
                <w:szCs w:val="20"/>
              </w:rPr>
              <w:t xml:space="preserve"> medio </w:t>
            </w:r>
            <w:r>
              <w:rPr>
                <w:rFonts w:ascii="Arial" w:hAnsi="Arial" w:cs="Arial"/>
                <w:color w:val="auto"/>
                <w:sz w:val="20"/>
                <w:szCs w:val="20"/>
              </w:rPr>
              <w:t xml:space="preserve">dei Ricavi delle vendite e delle prestazioni </w:t>
            </w:r>
            <w:r w:rsidRPr="00E4572E">
              <w:rPr>
                <w:rFonts w:ascii="Arial" w:hAnsi="Arial" w:cs="Arial"/>
                <w:color w:val="auto"/>
                <w:sz w:val="20"/>
                <w:szCs w:val="20"/>
              </w:rPr>
              <w:t>degli ultimi tre esercizi conclusi</w:t>
            </w:r>
            <w:r w:rsidRPr="00E4572E">
              <w:rPr>
                <w:rStyle w:val="Rimandonotaapidipagina"/>
                <w:rFonts w:ascii="Arial" w:hAnsi="Arial" w:cs="Arial"/>
                <w:color w:val="auto"/>
                <w:sz w:val="20"/>
                <w:szCs w:val="20"/>
              </w:rPr>
              <w:footnoteReference w:id="2"/>
            </w:r>
            <w:r w:rsidRPr="00E4572E">
              <w:rPr>
                <w:rFonts w:ascii="Arial" w:hAnsi="Arial" w:cs="Arial"/>
                <w:color w:val="auto"/>
                <w:sz w:val="20"/>
                <w:szCs w:val="20"/>
              </w:rPr>
              <w:t xml:space="preserve">, pari ad euro </w:t>
            </w:r>
          </w:p>
          <w:p w14:paraId="72B5ADAB"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3CD7A706" wp14:editId="382F62C7">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0CED3EB8" wp14:editId="048BC4D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seguente documentazione contabile consegnata al soggetto richiedente:</w:t>
            </w:r>
          </w:p>
          <w:p w14:paraId="3ED4635F"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degli anni </w:t>
            </w:r>
            <w:r w:rsidRPr="00E4572E">
              <w:rPr>
                <w:noProof/>
                <w:szCs w:val="20"/>
              </w:rPr>
              <w:drawing>
                <wp:inline distT="0" distB="0" distL="0" distR="0" wp14:anchorId="010AC466" wp14:editId="151D2631">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1A4EF4EE" wp14:editId="6217063E">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28576E6D" wp14:editId="3D340AFD">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depositati in CCIAA </w:t>
            </w:r>
          </w:p>
          <w:p w14:paraId="74F4FCDD" w14:textId="77777777" w:rsidR="0050347D"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dichiarazioni dei redditi degli anni </w:t>
            </w:r>
            <w:r w:rsidRPr="00E4572E">
              <w:rPr>
                <w:noProof/>
                <w:szCs w:val="20"/>
              </w:rPr>
              <w:drawing>
                <wp:inline distT="0" distB="0" distL="0" distR="0" wp14:anchorId="10965904" wp14:editId="72E19E68">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5486DF36" wp14:editId="552DF5F4">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5F417B96" wp14:editId="6E2F238C">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trasmesse all’Agenzia delle Entrate</w:t>
            </w:r>
          </w:p>
          <w:p w14:paraId="7595A3D1"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i ricavi registrati dalla data di costituzione </w:t>
            </w:r>
          </w:p>
          <w:p w14:paraId="08BA7ABF"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 dei costi sostenuti per l’energia</w:t>
            </w:r>
            <w:r>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nei dodici mesi precedenti alla sottoscrizione della presente richiesta di agevolazione</w:t>
            </w:r>
            <w:r>
              <w:rPr>
                <w:rStyle w:val="Rimandonotaapidipagina"/>
                <w:rFonts w:ascii="Arial" w:hAnsi="Arial" w:cs="Arial"/>
                <w:color w:val="auto"/>
                <w:sz w:val="20"/>
                <w:szCs w:val="20"/>
              </w:rPr>
              <w:footnoteReference w:id="4"/>
            </w:r>
            <w:r w:rsidRPr="00E4572E">
              <w:rPr>
                <w:rFonts w:ascii="Arial" w:hAnsi="Arial" w:cs="Arial"/>
                <w:color w:val="auto"/>
                <w:sz w:val="20"/>
                <w:szCs w:val="20"/>
              </w:rPr>
              <w:t xml:space="preserve">, pari ad euro </w:t>
            </w:r>
          </w:p>
          <w:p w14:paraId="7503A190"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2173ADF1" wp14:editId="6DE4C898">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CF06B72" wp14:editId="2E56FAE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documentazione consegnata al soggetto richiedente:</w:t>
            </w:r>
          </w:p>
          <w:p w14:paraId="275A09A6" w14:textId="77777777" w:rsidR="0050347D" w:rsidRPr="00E4572E" w:rsidRDefault="0050347D" w:rsidP="0050347D">
            <w:pPr>
              <w:pStyle w:val="Default"/>
              <w:spacing w:line="360" w:lineRule="auto"/>
              <w:ind w:left="1455"/>
              <w:jc w:val="both"/>
              <w:rPr>
                <w:rFonts w:ascii="Arial" w:hAnsi="Arial" w:cs="Arial"/>
                <w:color w:val="auto"/>
                <w:sz w:val="20"/>
                <w:szCs w:val="20"/>
              </w:rPr>
            </w:pPr>
          </w:p>
          <w:p w14:paraId="4430F45B"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251B12BD"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1AAAA1AC"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611B8745" w14:textId="77777777"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1F090220"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37A359C5"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10B7B3BC"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7276EC9D"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57604183" w14:textId="77777777" w:rsidR="0050347D"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esposto a rischi di attacchi informatici.</w:t>
            </w:r>
          </w:p>
          <w:p w14:paraId="22BE2FCF" w14:textId="61F2BEE6" w:rsidR="0050347D" w:rsidRDefault="0050347D" w:rsidP="0050347D">
            <w:pPr>
              <w:pStyle w:val="CM2"/>
              <w:numPr>
                <w:ilvl w:val="0"/>
                <w:numId w:val="28"/>
              </w:numPr>
              <w:spacing w:before="80" w:line="360" w:lineRule="auto"/>
              <w:ind w:left="888"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389256DF" w14:textId="77777777" w:rsidR="00DF587F" w:rsidRPr="00DF587F" w:rsidRDefault="00DF587F" w:rsidP="00DF587F">
            <w:pPr>
              <w:pStyle w:val="Default"/>
            </w:pPr>
          </w:p>
          <w:p w14:paraId="3B01FF21"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56A56516"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2223DD81" w14:textId="77777777" w:rsidR="0050347D"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54F54F8A" w14:textId="77777777" w:rsidR="0050347D" w:rsidRPr="00E4572E" w:rsidRDefault="0050347D" w:rsidP="0050347D">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5"/>
            </w:r>
            <w:r w:rsidRPr="00E4572E">
              <w:rPr>
                <w:rFonts w:ascii="Arial" w:hAnsi="Arial" w:cs="Arial"/>
                <w:bCs/>
                <w:iCs/>
                <w:sz w:val="20"/>
                <w:szCs w:val="20"/>
              </w:rPr>
              <w:t xml:space="preserve"> </w:t>
            </w:r>
          </w:p>
          <w:p w14:paraId="61F94B61" w14:textId="77777777" w:rsidR="0050347D" w:rsidRPr="00E4572E" w:rsidRDefault="0050347D" w:rsidP="0050347D">
            <w:pPr>
              <w:pStyle w:val="CM2"/>
              <w:spacing w:after="240" w:line="360" w:lineRule="auto"/>
              <w:ind w:left="746"/>
              <w:jc w:val="both"/>
            </w:pPr>
            <w:r w:rsidRPr="00E4572E">
              <w:rPr>
                <w:rFonts w:ascii="Arial" w:hAnsi="Arial" w:cs="Arial"/>
                <w:i/>
                <w:sz w:val="19"/>
                <w:szCs w:val="19"/>
              </w:rPr>
              <w:t xml:space="preserve"> SI   </w:t>
            </w:r>
            <w:r w:rsidRPr="00E4572E">
              <w:rPr>
                <w:rFonts w:ascii="Arial" w:hAnsi="Arial" w:cs="Arial"/>
                <w:i/>
                <w:sz w:val="19"/>
                <w:szCs w:val="19"/>
              </w:rPr>
              <w:t> NO</w:t>
            </w:r>
          </w:p>
          <w:p w14:paraId="33CDB7CF" w14:textId="77777777" w:rsidR="0050347D" w:rsidRPr="00D63EE2" w:rsidRDefault="0050347D" w:rsidP="0050347D">
            <w:pPr>
              <w:pStyle w:val="Default"/>
              <w:spacing w:after="240"/>
              <w:jc w:val="both"/>
            </w:pPr>
            <w:r w:rsidRPr="00D63EE2">
              <w:rPr>
                <w:rFonts w:ascii="Arial" w:hAnsi="Arial" w:cs="Arial"/>
                <w:bCs/>
                <w:sz w:val="20"/>
                <w:szCs w:val="20"/>
              </w:rPr>
              <w:t>17.B:</w:t>
            </w:r>
            <w:r w:rsidRPr="00D63EE2">
              <w:rPr>
                <w:rFonts w:ascii="Arial" w:hAnsi="Arial" w:cs="Arial"/>
                <w:b/>
                <w:sz w:val="20"/>
                <w:szCs w:val="20"/>
                <w:u w:val="single"/>
              </w:rPr>
              <w:t xml:space="preserve"> q</w:t>
            </w:r>
            <w:r w:rsidRPr="00D63EE2">
              <w:rPr>
                <w:rFonts w:ascii="Arial" w:hAnsi="Arial" w:cs="Arial"/>
                <w:b/>
                <w:color w:val="auto"/>
                <w:sz w:val="20"/>
                <w:szCs w:val="20"/>
                <w:u w:val="single"/>
              </w:rPr>
              <w:t xml:space="preserve">ualora si voglia beneficiare della garanzia del Fondo ai sensi </w:t>
            </w:r>
            <w:r w:rsidRPr="00D63EE2">
              <w:rPr>
                <w:rFonts w:ascii="Arial" w:hAnsi="Arial" w:cs="Arial"/>
                <w:b/>
                <w:sz w:val="20"/>
                <w:szCs w:val="20"/>
                <w:u w:val="single"/>
              </w:rPr>
              <w:t xml:space="preserve">della Regolamentazione UE sugli aiuti “de </w:t>
            </w:r>
            <w:proofErr w:type="spellStart"/>
            <w:r w:rsidRPr="00D63EE2">
              <w:rPr>
                <w:rFonts w:ascii="Arial" w:hAnsi="Arial" w:cs="Arial"/>
                <w:b/>
                <w:sz w:val="20"/>
                <w:szCs w:val="20"/>
                <w:u w:val="single"/>
              </w:rPr>
              <w:t>minimis</w:t>
            </w:r>
            <w:proofErr w:type="spellEnd"/>
            <w:r w:rsidRPr="00D63EE2">
              <w:rPr>
                <w:rFonts w:ascii="Arial" w:hAnsi="Arial" w:cs="Arial"/>
                <w:b/>
                <w:sz w:val="20"/>
                <w:szCs w:val="20"/>
                <w:u w:val="single"/>
              </w:rPr>
              <w:t>”</w:t>
            </w:r>
            <w:r w:rsidRPr="00D63EE2">
              <w:rPr>
                <w:rFonts w:ascii="Arial" w:hAnsi="Arial" w:cs="Arial"/>
                <w:sz w:val="20"/>
                <w:szCs w:val="20"/>
              </w:rPr>
              <w:t>,</w:t>
            </w:r>
          </w:p>
          <w:p w14:paraId="7611456E" w14:textId="77777777" w:rsidR="0050347D" w:rsidRPr="00D63EE2"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0FA186DF" w14:textId="78214F3C" w:rsidR="0050347D"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 xml:space="preserve">di impegnarsi, nel caso in cui il soggetto beneficiario finale svolga più attività soggette a massimali “de </w:t>
            </w:r>
            <w:proofErr w:type="spellStart"/>
            <w:r w:rsidRPr="00D63EE2">
              <w:rPr>
                <w:rFonts w:ascii="Arial" w:hAnsi="Arial" w:cs="Arial"/>
                <w:sz w:val="20"/>
                <w:szCs w:val="20"/>
              </w:rPr>
              <w:t>minimis</w:t>
            </w:r>
            <w:proofErr w:type="spellEnd"/>
            <w:r w:rsidRPr="00D63EE2">
              <w:rPr>
                <w:rFonts w:ascii="Arial" w:hAnsi="Arial" w:cs="Arial"/>
                <w:sz w:val="20"/>
                <w:szCs w:val="20"/>
              </w:rPr>
              <w:t>” differenti, ai fini dell’applicazione del massimale più alto tra questi, ad attuare la separazione delle attività o la distinzione dei costi;</w:t>
            </w:r>
          </w:p>
          <w:p w14:paraId="30E9A397" w14:textId="0E3595D3" w:rsidR="00DF587F" w:rsidRDefault="00DF587F" w:rsidP="00DF587F">
            <w:pPr>
              <w:pStyle w:val="Default"/>
            </w:pPr>
          </w:p>
          <w:p w14:paraId="38C17B72" w14:textId="71A99C4D" w:rsidR="00DF587F" w:rsidRDefault="00DF587F" w:rsidP="00DF587F">
            <w:pPr>
              <w:pStyle w:val="Default"/>
            </w:pPr>
          </w:p>
          <w:p w14:paraId="12DE38A7" w14:textId="723009C0" w:rsidR="00DF587F" w:rsidRDefault="00DF587F" w:rsidP="00DF587F">
            <w:pPr>
              <w:pStyle w:val="Default"/>
            </w:pPr>
          </w:p>
          <w:p w14:paraId="37F2F599" w14:textId="7EC4C951" w:rsidR="00DF587F" w:rsidRDefault="00DF587F" w:rsidP="00DF587F">
            <w:pPr>
              <w:pStyle w:val="Default"/>
            </w:pPr>
          </w:p>
          <w:p w14:paraId="5E6C275A" w14:textId="762E9C81" w:rsidR="00DF587F" w:rsidRDefault="00DF587F" w:rsidP="00DF587F">
            <w:pPr>
              <w:pStyle w:val="Default"/>
            </w:pPr>
          </w:p>
          <w:p w14:paraId="5B364F3A" w14:textId="1F69BE05"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w:t>
            </w:r>
            <w:r>
              <w:rPr>
                <w:rFonts w:ascii="Arial" w:hAnsi="Arial" w:cs="Arial"/>
                <w:b/>
                <w:sz w:val="20"/>
                <w:szCs w:val="20"/>
                <w:u w:val="single"/>
              </w:rPr>
              <w:t>7/</w:t>
            </w:r>
            <w:r w:rsidRPr="00E4572E">
              <w:rPr>
                <w:rFonts w:ascii="Arial" w:hAnsi="Arial" w:cs="Arial"/>
                <w:b/>
                <w:sz w:val="20"/>
                <w:szCs w:val="20"/>
                <w:u w:val="single"/>
              </w:rPr>
              <w:t>7)</w:t>
            </w:r>
          </w:p>
          <w:p w14:paraId="753707E2" w14:textId="77777777" w:rsidR="00DF587F" w:rsidRPr="00DF587F" w:rsidRDefault="00DF587F" w:rsidP="00DF587F">
            <w:pPr>
              <w:pStyle w:val="Default"/>
            </w:pPr>
          </w:p>
          <w:p w14:paraId="42BFE0DE" w14:textId="77777777" w:rsidR="0050347D" w:rsidRPr="00D63EE2" w:rsidRDefault="0050347D" w:rsidP="0050347D">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562285E8" w14:textId="77777777" w:rsidR="0050347D" w:rsidRPr="00D63EE2" w:rsidRDefault="0050347D" w:rsidP="0050347D">
            <w:pPr>
              <w:pStyle w:val="CM2"/>
              <w:numPr>
                <w:ilvl w:val="0"/>
                <w:numId w:val="1"/>
              </w:numPr>
              <w:spacing w:before="8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0577E648" w14:textId="77777777" w:rsidR="0050347D" w:rsidRPr="00D63EE2" w:rsidRDefault="0050347D" w:rsidP="0050347D">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63CA1931" w14:textId="77777777" w:rsidR="0050347D" w:rsidRPr="00D63EE2" w:rsidRDefault="0050347D" w:rsidP="0050347D">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5B35601D" w14:textId="77777777" w:rsidR="0050347D" w:rsidRPr="00D63EE2" w:rsidRDefault="0050347D" w:rsidP="0050347D">
            <w:pPr>
              <w:pStyle w:val="CM2"/>
              <w:spacing w:before="80" w:line="360" w:lineRule="auto"/>
              <w:ind w:left="360"/>
              <w:jc w:val="both"/>
              <w:rPr>
                <w:rFonts w:ascii="Arial" w:hAnsi="Arial" w:cs="Arial"/>
                <w:i/>
                <w:sz w:val="20"/>
                <w:szCs w:val="20"/>
              </w:rPr>
            </w:pPr>
            <w:r w:rsidRPr="00D63EE2">
              <w:rPr>
                <w:rFonts w:ascii="Arial" w:hAnsi="Arial" w:cs="Arial"/>
                <w:i/>
                <w:sz w:val="19"/>
                <w:szCs w:val="19"/>
              </w:rPr>
              <w:t xml:space="preserve"> SI   </w:t>
            </w:r>
            <w:r w:rsidRPr="00D63EE2">
              <w:rPr>
                <w:rFonts w:ascii="Arial" w:hAnsi="Arial" w:cs="Arial"/>
                <w:i/>
                <w:sz w:val="19"/>
                <w:szCs w:val="19"/>
              </w:rPr>
              <w:t> NO</w:t>
            </w:r>
          </w:p>
          <w:p w14:paraId="29B52748" w14:textId="77777777" w:rsidR="0050347D" w:rsidRPr="00D63EE2" w:rsidRDefault="0050347D" w:rsidP="0050347D">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di posta elettronica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B0BA78" w14:textId="77777777" w:rsidR="0050347D" w:rsidRPr="00D63EE2" w:rsidRDefault="0050347D" w:rsidP="0050347D">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9E49848" wp14:editId="31B2E19E">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07EE41BF" w14:textId="77777777" w:rsidR="0050347D" w:rsidRDefault="0050347D" w:rsidP="0050347D">
            <w:pPr>
              <w:pStyle w:val="Default"/>
              <w:rPr>
                <w:rFonts w:ascii="Arial" w:hAnsi="Arial" w:cs="Arial"/>
                <w:i/>
                <w:iCs/>
                <w:sz w:val="16"/>
                <w:szCs w:val="16"/>
              </w:rPr>
            </w:pPr>
          </w:p>
          <w:p w14:paraId="5A5D000C" w14:textId="77777777" w:rsidR="0050347D" w:rsidRDefault="0050347D" w:rsidP="0050347D">
            <w:pPr>
              <w:pStyle w:val="Default"/>
              <w:rPr>
                <w:rFonts w:ascii="Arial" w:hAnsi="Arial" w:cs="Arial"/>
                <w:i/>
                <w:iCs/>
                <w:sz w:val="16"/>
                <w:szCs w:val="16"/>
              </w:rPr>
            </w:pPr>
            <w:r w:rsidRPr="00D63EE2">
              <w:rPr>
                <w:rFonts w:ascii="Arial" w:hAnsi="Arial" w:cs="Arial"/>
                <w:i/>
                <w:iCs/>
                <w:sz w:val="16"/>
                <w:szCs w:val="16"/>
              </w:rPr>
              <w:t xml:space="preserve">. </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6"/>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7"/>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8"/>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xml:space="preserve">: si intende la voce A.1 del conto economico redatto secondo le vigenti norme del </w:t>
            </w:r>
            <w:proofErr w:type="gramStart"/>
            <w:r w:rsidRPr="006E06AE">
              <w:rPr>
                <w:rFonts w:ascii="Arial" w:hAnsi="Arial" w:cs="Arial"/>
                <w:color w:val="000000"/>
                <w:sz w:val="20"/>
                <w:szCs w:val="20"/>
              </w:rPr>
              <w:t>codice civile</w:t>
            </w:r>
            <w:proofErr w:type="gramEnd"/>
            <w:r w:rsidRPr="006E06AE">
              <w:rPr>
                <w:rFonts w:ascii="Arial" w:hAnsi="Arial" w:cs="Arial"/>
                <w:color w:val="000000"/>
                <w:sz w:val="20"/>
                <w:szCs w:val="20"/>
              </w:rPr>
              <w:t>,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w:t>
            </w:r>
            <w:proofErr w:type="gramStart"/>
            <w:r w:rsidRPr="006E06AE">
              <w:rPr>
                <w:rFonts w:ascii="Arial" w:hAnsi="Arial" w:cs="Arial"/>
                <w:color w:val="000000"/>
                <w:sz w:val="20"/>
                <w:szCs w:val="20"/>
              </w:rPr>
              <w:t>predette</w:t>
            </w:r>
            <w:proofErr w:type="gramEnd"/>
            <w:r w:rsidRPr="006E06AE">
              <w:rPr>
                <w:rFonts w:ascii="Arial" w:hAnsi="Arial" w:cs="Arial"/>
                <w:color w:val="000000"/>
                <w:sz w:val="20"/>
                <w:szCs w:val="20"/>
              </w:rPr>
              <w:t xml:space="preserv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9"/>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w:t>
            </w:r>
            <w:proofErr w:type="gramStart"/>
            <w:r w:rsidRPr="006E06AE">
              <w:rPr>
                <w:b/>
              </w:rPr>
              <w:t xml:space="preserve">RIFERIMENTO:  </w:t>
            </w:r>
            <w:r w:rsidR="00F662D2" w:rsidRPr="00F662D2">
              <w:rPr>
                <w:rFonts w:ascii="Arial" w:hAnsi="Arial" w:cs="Arial"/>
                <w:sz w:val="14"/>
                <w:szCs w:val="14"/>
              </w:rPr>
              <w:t>Inserire</w:t>
            </w:r>
            <w:proofErr w:type="gramEnd"/>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0"/>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1"/>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2"/>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147D2039"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4"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4"/>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70815B5F"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38EE263A"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1"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B7FB" w14:textId="77777777" w:rsidR="00BD75B9" w:rsidRDefault="00BD75B9" w:rsidP="0081515F">
      <w:pPr>
        <w:spacing w:after="0" w:line="240" w:lineRule="auto"/>
      </w:pPr>
      <w:r>
        <w:separator/>
      </w:r>
    </w:p>
  </w:endnote>
  <w:endnote w:type="continuationSeparator" w:id="0">
    <w:p w14:paraId="335A9A8E" w14:textId="77777777" w:rsidR="00BD75B9" w:rsidRDefault="00BD75B9"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C3F3" w14:textId="77777777" w:rsidR="00BD75B9" w:rsidRDefault="00BD75B9" w:rsidP="0081515F">
      <w:pPr>
        <w:spacing w:after="0" w:line="240" w:lineRule="auto"/>
      </w:pPr>
      <w:r>
        <w:separator/>
      </w:r>
    </w:p>
  </w:footnote>
  <w:footnote w:type="continuationSeparator" w:id="0">
    <w:p w14:paraId="6B796E33" w14:textId="77777777" w:rsidR="00BD75B9" w:rsidRDefault="00BD75B9"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36862D9C" w14:textId="77777777" w:rsidR="0050347D" w:rsidRDefault="0050347D" w:rsidP="0050347D">
      <w:pPr>
        <w:pStyle w:val="Testonotaapidipagina"/>
        <w:spacing w:after="0"/>
        <w:jc w:val="both"/>
      </w:pPr>
      <w:r w:rsidRPr="00E4572E">
        <w:rPr>
          <w:rStyle w:val="Rimandonotaapidipagina"/>
          <w:sz w:val="18"/>
          <w:szCs w:val="18"/>
        </w:rPr>
        <w:footnoteRef/>
      </w:r>
      <w:r w:rsidRPr="00E4572E">
        <w:rPr>
          <w:sz w:val="18"/>
          <w:szCs w:val="18"/>
        </w:rPr>
        <w:t xml:space="preserve"> </w:t>
      </w:r>
      <w:r>
        <w:t xml:space="preserve">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w:t>
      </w:r>
      <w:proofErr w:type="gramStart"/>
      <w:r>
        <w:t>2021)/</w:t>
      </w:r>
      <w:proofErr w:type="gramEnd"/>
      <w:r>
        <w:t xml:space="preserve">2. </w:t>
      </w:r>
    </w:p>
    <w:p w14:paraId="549090E3" w14:textId="77777777" w:rsidR="0050347D" w:rsidRDefault="0050347D" w:rsidP="0050347D">
      <w:pPr>
        <w:pStyle w:val="Testonotaapidipagina"/>
        <w:jc w:val="both"/>
      </w:pPr>
      <w:r>
        <w:t xml:space="preserve">Se il soggetto beneficiario finale è costituito da meno di 12 mesi, indicare </w:t>
      </w:r>
      <w:r w:rsidRPr="00AC2930">
        <w:t xml:space="preserve">la proiezione su 12 mesi </w:t>
      </w:r>
      <w:r>
        <w:t>dei ricavi registrati</w:t>
      </w:r>
      <w:r w:rsidRPr="00AC2930">
        <w:t xml:space="preserve"> nel minor intervallo temporale</w:t>
      </w:r>
      <w:r>
        <w:rPr>
          <w:strike/>
        </w:rPr>
        <w:t xml:space="preserve">. </w:t>
      </w:r>
      <w:r>
        <w:t>Ad esempio: impresa costituita da n mesi l’importo da indicare sarà pari a: (Totale ricavi degli n. mesi/n) *12.</w:t>
      </w:r>
    </w:p>
  </w:footnote>
  <w:footnote w:id="3">
    <w:p w14:paraId="49133ECA" w14:textId="77777777" w:rsidR="0050347D" w:rsidRDefault="0050347D" w:rsidP="0050347D">
      <w:pPr>
        <w:pStyle w:val="Testonotaapidipagina"/>
      </w:pPr>
      <w:r>
        <w:rPr>
          <w:rStyle w:val="Rimandonotaapidipagina"/>
        </w:rPr>
        <w:footnoteRef/>
      </w:r>
      <w:r>
        <w:t xml:space="preserve"> Sono da considerare le spese per l’acquisito di energia elettrica, gas, carburanti, ecc.</w:t>
      </w:r>
    </w:p>
  </w:footnote>
  <w:footnote w:id="4">
    <w:p w14:paraId="025C9B8F" w14:textId="77777777" w:rsidR="0050347D" w:rsidRPr="00954B79" w:rsidRDefault="0050347D" w:rsidP="0050347D">
      <w:pPr>
        <w:pStyle w:val="Testonotaapidipagina"/>
        <w:jc w:val="both"/>
      </w:pPr>
      <w:r>
        <w:rPr>
          <w:rStyle w:val="Rimandonotaapidipagina"/>
        </w:rPr>
        <w:footnoteRef/>
      </w:r>
      <w:r>
        <w:t xml:space="preserve"> Se il soggetto beneficiario finale è di nuova costituzione e non dispone di </w:t>
      </w:r>
      <w:r w:rsidRPr="0095417F">
        <w:t xml:space="preserve">dati contabili relativi ad un periodo completo di 12 mesi precedenti il mese di presentazione della </w:t>
      </w:r>
      <w:r>
        <w:t>richiesta di agevolazione, indicare la proiezione su 12 mesi delle spese sostenute nel minor intervallo temporale.</w:t>
      </w:r>
      <w:r>
        <w:rPr>
          <w:b/>
          <w:bCs/>
        </w:rPr>
        <w:t xml:space="preserve"> </w:t>
      </w:r>
      <w:r>
        <w:t>A titolo di esempio: impresa costituita da n mesi l’importo da indicare sarà pari a: (Totale costi energia sostenuti in n. mesi/n) *12.</w:t>
      </w:r>
    </w:p>
  </w:footnote>
  <w:footnote w:id="5">
    <w:p w14:paraId="35C87E10" w14:textId="77777777" w:rsidR="0050347D" w:rsidRDefault="0050347D" w:rsidP="0050347D">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6">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7">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8">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9">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0">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w:t>
      </w:r>
      <w:proofErr w:type="gramStart"/>
      <w:r>
        <w:rPr>
          <w:rFonts w:ascii="Calibri" w:hAnsi="Calibri"/>
          <w:sz w:val="16"/>
          <w:szCs w:val="16"/>
          <w:lang w:eastAsia="it-IT"/>
        </w:rPr>
        <w:t>10</w:t>
      </w:r>
      <w:proofErr w:type="gramEnd"/>
      <w:r>
        <w:rPr>
          <w:rFonts w:ascii="Calibri" w:hAnsi="Calibri"/>
          <w:sz w:val="16"/>
          <w:szCs w:val="16"/>
          <w:lang w:eastAsia="it-IT"/>
        </w:rPr>
        <w:t xml:space="preserve">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2</w:t>
      </w:r>
      <w:proofErr w:type="gramEnd"/>
      <w:r>
        <w:rPr>
          <w:rFonts w:ascii="Calibri" w:hAnsi="Calibri"/>
          <w:sz w:val="16"/>
          <w:szCs w:val="16"/>
          <w:lang w:eastAsia="it-IT"/>
        </w:rPr>
        <w:t xml:space="preserve"> milioni di euro.</w:t>
      </w:r>
    </w:p>
  </w:footnote>
  <w:footnote w:id="11">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10</w:t>
      </w:r>
      <w:proofErr w:type="gramEnd"/>
      <w:r>
        <w:rPr>
          <w:rFonts w:ascii="Calibri" w:hAnsi="Calibri"/>
          <w:sz w:val="16"/>
          <w:szCs w:val="16"/>
          <w:lang w:eastAsia="it-IT"/>
        </w:rPr>
        <w:t xml:space="preserve"> milioni di euro.</w:t>
      </w:r>
    </w:p>
  </w:footnote>
  <w:footnote w:id="12">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4.25pt;height:7.4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28"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0528788">
    <w:abstractNumId w:val="28"/>
  </w:num>
  <w:num w:numId="2" w16cid:durableId="1106927420">
    <w:abstractNumId w:val="10"/>
  </w:num>
  <w:num w:numId="3" w16cid:durableId="253561994">
    <w:abstractNumId w:val="22"/>
  </w:num>
  <w:num w:numId="4" w16cid:durableId="1867980949">
    <w:abstractNumId w:val="26"/>
  </w:num>
  <w:num w:numId="5" w16cid:durableId="1121655100">
    <w:abstractNumId w:val="12"/>
  </w:num>
  <w:num w:numId="6" w16cid:durableId="431248931">
    <w:abstractNumId w:val="23"/>
  </w:num>
  <w:num w:numId="7" w16cid:durableId="1617448501">
    <w:abstractNumId w:val="9"/>
  </w:num>
  <w:num w:numId="8" w16cid:durableId="1144467224">
    <w:abstractNumId w:val="25"/>
  </w:num>
  <w:num w:numId="9" w16cid:durableId="637223465">
    <w:abstractNumId w:val="14"/>
  </w:num>
  <w:num w:numId="10" w16cid:durableId="414212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7525742">
    <w:abstractNumId w:val="18"/>
  </w:num>
  <w:num w:numId="12" w16cid:durableId="622033030">
    <w:abstractNumId w:val="20"/>
  </w:num>
  <w:num w:numId="13" w16cid:durableId="246153796">
    <w:abstractNumId w:val="15"/>
  </w:num>
  <w:num w:numId="14" w16cid:durableId="2103989616">
    <w:abstractNumId w:val="1"/>
  </w:num>
  <w:num w:numId="15" w16cid:durableId="903879354">
    <w:abstractNumId w:val="6"/>
  </w:num>
  <w:num w:numId="16" w16cid:durableId="1012805356">
    <w:abstractNumId w:val="8"/>
  </w:num>
  <w:num w:numId="17" w16cid:durableId="994795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1328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080728">
    <w:abstractNumId w:val="4"/>
  </w:num>
  <w:num w:numId="20" w16cid:durableId="909970046">
    <w:abstractNumId w:val="17"/>
    <w:lvlOverride w:ilvl="0">
      <w:startOverride w:val="1"/>
    </w:lvlOverride>
  </w:num>
  <w:num w:numId="21" w16cid:durableId="494958251">
    <w:abstractNumId w:val="16"/>
  </w:num>
  <w:num w:numId="22" w16cid:durableId="1173716776">
    <w:abstractNumId w:val="7"/>
  </w:num>
  <w:num w:numId="23" w16cid:durableId="1465850421">
    <w:abstractNumId w:val="24"/>
  </w:num>
  <w:num w:numId="24" w16cid:durableId="455678825">
    <w:abstractNumId w:val="2"/>
  </w:num>
  <w:num w:numId="25" w16cid:durableId="585965200">
    <w:abstractNumId w:val="5"/>
  </w:num>
  <w:num w:numId="26" w16cid:durableId="544610692">
    <w:abstractNumId w:val="21"/>
  </w:num>
  <w:num w:numId="27" w16cid:durableId="279184912">
    <w:abstractNumId w:val="19"/>
  </w:num>
  <w:num w:numId="28" w16cid:durableId="287006318">
    <w:abstractNumId w:val="27"/>
  </w:num>
  <w:num w:numId="29" w16cid:durableId="183791431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3510D"/>
    <w:rsid w:val="00044B7D"/>
    <w:rsid w:val="000670B0"/>
    <w:rsid w:val="000874BE"/>
    <w:rsid w:val="00087AEB"/>
    <w:rsid w:val="000C4CCC"/>
    <w:rsid w:val="000C78C4"/>
    <w:rsid w:val="000E3AA6"/>
    <w:rsid w:val="000F14EB"/>
    <w:rsid w:val="000F1FA9"/>
    <w:rsid w:val="000F63DB"/>
    <w:rsid w:val="001033C8"/>
    <w:rsid w:val="001049A6"/>
    <w:rsid w:val="00110DD2"/>
    <w:rsid w:val="00111901"/>
    <w:rsid w:val="00124056"/>
    <w:rsid w:val="001269D9"/>
    <w:rsid w:val="0013145F"/>
    <w:rsid w:val="00145451"/>
    <w:rsid w:val="00147B15"/>
    <w:rsid w:val="00162545"/>
    <w:rsid w:val="001643A9"/>
    <w:rsid w:val="00164DFD"/>
    <w:rsid w:val="00172103"/>
    <w:rsid w:val="0018270F"/>
    <w:rsid w:val="00186F20"/>
    <w:rsid w:val="001918B7"/>
    <w:rsid w:val="001A144C"/>
    <w:rsid w:val="001A5F94"/>
    <w:rsid w:val="001A6D54"/>
    <w:rsid w:val="001B0199"/>
    <w:rsid w:val="001B14D6"/>
    <w:rsid w:val="001C1D48"/>
    <w:rsid w:val="001C28A9"/>
    <w:rsid w:val="001D5382"/>
    <w:rsid w:val="001F0974"/>
    <w:rsid w:val="00201197"/>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B1DA5"/>
    <w:rsid w:val="003C4347"/>
    <w:rsid w:val="003D442A"/>
    <w:rsid w:val="003D6D00"/>
    <w:rsid w:val="003F6F71"/>
    <w:rsid w:val="00415423"/>
    <w:rsid w:val="004171E0"/>
    <w:rsid w:val="0044248E"/>
    <w:rsid w:val="004573D7"/>
    <w:rsid w:val="00475628"/>
    <w:rsid w:val="004B4318"/>
    <w:rsid w:val="004B5364"/>
    <w:rsid w:val="004B7A9D"/>
    <w:rsid w:val="004D6113"/>
    <w:rsid w:val="0050347D"/>
    <w:rsid w:val="00512DC6"/>
    <w:rsid w:val="00521B3B"/>
    <w:rsid w:val="00527030"/>
    <w:rsid w:val="00543DF1"/>
    <w:rsid w:val="00574088"/>
    <w:rsid w:val="005743B5"/>
    <w:rsid w:val="0058532D"/>
    <w:rsid w:val="00587D14"/>
    <w:rsid w:val="005A28EB"/>
    <w:rsid w:val="005B7BEA"/>
    <w:rsid w:val="005C2B18"/>
    <w:rsid w:val="005C4315"/>
    <w:rsid w:val="005F2034"/>
    <w:rsid w:val="00600832"/>
    <w:rsid w:val="00622FA9"/>
    <w:rsid w:val="006365B4"/>
    <w:rsid w:val="00652F73"/>
    <w:rsid w:val="00654E07"/>
    <w:rsid w:val="00657532"/>
    <w:rsid w:val="00664280"/>
    <w:rsid w:val="0067557E"/>
    <w:rsid w:val="00682A32"/>
    <w:rsid w:val="006876BA"/>
    <w:rsid w:val="00687EBE"/>
    <w:rsid w:val="006B5988"/>
    <w:rsid w:val="006C0E29"/>
    <w:rsid w:val="006C0EC7"/>
    <w:rsid w:val="006D48C2"/>
    <w:rsid w:val="006E5254"/>
    <w:rsid w:val="006F21B4"/>
    <w:rsid w:val="006F29C5"/>
    <w:rsid w:val="006F4D2F"/>
    <w:rsid w:val="00715CE1"/>
    <w:rsid w:val="00716099"/>
    <w:rsid w:val="00716680"/>
    <w:rsid w:val="00725169"/>
    <w:rsid w:val="007274FA"/>
    <w:rsid w:val="00727D91"/>
    <w:rsid w:val="00743E01"/>
    <w:rsid w:val="00744EDA"/>
    <w:rsid w:val="00752928"/>
    <w:rsid w:val="0079009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770E"/>
    <w:rsid w:val="00941FD1"/>
    <w:rsid w:val="00950542"/>
    <w:rsid w:val="0096397C"/>
    <w:rsid w:val="00977C56"/>
    <w:rsid w:val="009824DA"/>
    <w:rsid w:val="009A2644"/>
    <w:rsid w:val="009A6A59"/>
    <w:rsid w:val="009B027A"/>
    <w:rsid w:val="009B391A"/>
    <w:rsid w:val="009D70E7"/>
    <w:rsid w:val="009E14D6"/>
    <w:rsid w:val="009F56FE"/>
    <w:rsid w:val="00A15B69"/>
    <w:rsid w:val="00A26865"/>
    <w:rsid w:val="00A3799A"/>
    <w:rsid w:val="00A72273"/>
    <w:rsid w:val="00A73F1C"/>
    <w:rsid w:val="00A83ED7"/>
    <w:rsid w:val="00A842D7"/>
    <w:rsid w:val="00A864F1"/>
    <w:rsid w:val="00A93A25"/>
    <w:rsid w:val="00AA2294"/>
    <w:rsid w:val="00AA2E3C"/>
    <w:rsid w:val="00AC0516"/>
    <w:rsid w:val="00AC2E2E"/>
    <w:rsid w:val="00AD75E6"/>
    <w:rsid w:val="00AF329B"/>
    <w:rsid w:val="00B051FB"/>
    <w:rsid w:val="00B05A3A"/>
    <w:rsid w:val="00B16B1B"/>
    <w:rsid w:val="00B21F9F"/>
    <w:rsid w:val="00B479F5"/>
    <w:rsid w:val="00B55F1C"/>
    <w:rsid w:val="00B73318"/>
    <w:rsid w:val="00B81835"/>
    <w:rsid w:val="00B937A3"/>
    <w:rsid w:val="00B947F7"/>
    <w:rsid w:val="00B9770B"/>
    <w:rsid w:val="00BC203D"/>
    <w:rsid w:val="00BC6C02"/>
    <w:rsid w:val="00BD628B"/>
    <w:rsid w:val="00BD6EEE"/>
    <w:rsid w:val="00BD75B9"/>
    <w:rsid w:val="00BE5E33"/>
    <w:rsid w:val="00C1299B"/>
    <w:rsid w:val="00C219E1"/>
    <w:rsid w:val="00C31D67"/>
    <w:rsid w:val="00C80EEE"/>
    <w:rsid w:val="00CA2579"/>
    <w:rsid w:val="00CA7AC2"/>
    <w:rsid w:val="00CD292B"/>
    <w:rsid w:val="00CF66B3"/>
    <w:rsid w:val="00D1185C"/>
    <w:rsid w:val="00D14DD5"/>
    <w:rsid w:val="00D20474"/>
    <w:rsid w:val="00D31B45"/>
    <w:rsid w:val="00D31CFC"/>
    <w:rsid w:val="00D422DA"/>
    <w:rsid w:val="00D45AD5"/>
    <w:rsid w:val="00D50BC2"/>
    <w:rsid w:val="00D77EF5"/>
    <w:rsid w:val="00D821EA"/>
    <w:rsid w:val="00D938B2"/>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587F"/>
    <w:rsid w:val="00DF652E"/>
    <w:rsid w:val="00DF7252"/>
    <w:rsid w:val="00E017E1"/>
    <w:rsid w:val="00E310B9"/>
    <w:rsid w:val="00E42742"/>
    <w:rsid w:val="00E45610"/>
    <w:rsid w:val="00E45A74"/>
    <w:rsid w:val="00E52608"/>
    <w:rsid w:val="00E85E15"/>
    <w:rsid w:val="00E96872"/>
    <w:rsid w:val="00EA669F"/>
    <w:rsid w:val="00EB1716"/>
    <w:rsid w:val="00ED6790"/>
    <w:rsid w:val="00EE7DF1"/>
    <w:rsid w:val="00F40951"/>
    <w:rsid w:val="00F4661B"/>
    <w:rsid w:val="00F472B1"/>
    <w:rsid w:val="00F4755F"/>
    <w:rsid w:val="00F47645"/>
    <w:rsid w:val="00F532EA"/>
    <w:rsid w:val="00F634C6"/>
    <w:rsid w:val="00F662D2"/>
    <w:rsid w:val="00FA54E4"/>
    <w:rsid w:val="00FB1453"/>
    <w:rsid w:val="00FB4E4A"/>
    <w:rsid w:val="00FD5FEB"/>
    <w:rsid w:val="00FE0B69"/>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6674</Words>
  <Characters>38045</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 RAGIONE LUCA (MCC)</cp:lastModifiedBy>
  <cp:revision>19</cp:revision>
  <cp:lastPrinted>2019-03-22T11:54:00Z</cp:lastPrinted>
  <dcterms:created xsi:type="dcterms:W3CDTF">2022-03-07T17:26:00Z</dcterms:created>
  <dcterms:modified xsi:type="dcterms:W3CDTF">2022-08-02T07:27:00Z</dcterms:modified>
</cp:coreProperties>
</file>