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0F3A" w14:textId="3097257F" w:rsidR="0080245D" w:rsidRDefault="00FB0DAE" w:rsidP="0080245D">
      <w:pPr>
        <w:jc w:val="right"/>
      </w:pPr>
      <w:r>
        <w:rPr>
          <w:b/>
          <w:bCs/>
          <w:noProof/>
        </w:rPr>
        <w:drawing>
          <wp:anchor distT="0" distB="0" distL="114300" distR="114300" simplePos="0" relativeHeight="251658240" behindDoc="0" locked="0" layoutInCell="1" allowOverlap="1" wp14:anchorId="2D4FE920" wp14:editId="4248D79B">
            <wp:simplePos x="0" y="0"/>
            <wp:positionH relativeFrom="margin">
              <wp:align>left</wp:align>
            </wp:positionH>
            <wp:positionV relativeFrom="paragraph">
              <wp:posOffset>5080</wp:posOffset>
            </wp:positionV>
            <wp:extent cx="2171700" cy="1565910"/>
            <wp:effectExtent l="0" t="0" r="0" b="0"/>
            <wp:wrapThrough wrapText="bothSides">
              <wp:wrapPolygon edited="0">
                <wp:start x="0" y="0"/>
                <wp:lineTo x="0" y="21285"/>
                <wp:lineTo x="21411" y="21285"/>
                <wp:lineTo x="2141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alphaModFix amt="35000"/>
                      <a:extLst>
                        <a:ext uri="{28A0092B-C50C-407E-A947-70E740481C1C}">
                          <a14:useLocalDpi xmlns:a14="http://schemas.microsoft.com/office/drawing/2010/main" val="0"/>
                        </a:ext>
                      </a:extLst>
                    </a:blip>
                    <a:srcRect/>
                    <a:stretch>
                      <a:fillRect/>
                    </a:stretch>
                  </pic:blipFill>
                  <pic:spPr bwMode="auto">
                    <a:xfrm>
                      <a:off x="0" y="0"/>
                      <a:ext cx="2178088" cy="15708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45D">
        <w:t xml:space="preserve">Spett.le Mediocredito Centrale </w:t>
      </w:r>
      <w:r w:rsidR="00C90782">
        <w:t>S.p.A.</w:t>
      </w:r>
    </w:p>
    <w:p w14:paraId="228FCBBA" w14:textId="288C5ED9" w:rsidR="0080245D" w:rsidRDefault="0080245D" w:rsidP="0080245D">
      <w:pPr>
        <w:jc w:val="right"/>
      </w:pPr>
      <w:r>
        <w:t>Direzione Strumenti di garanzia</w:t>
      </w:r>
    </w:p>
    <w:p w14:paraId="2C1F8559" w14:textId="64C091E1" w:rsidR="0080245D" w:rsidRDefault="0080245D" w:rsidP="0080245D">
      <w:pPr>
        <w:jc w:val="right"/>
      </w:pPr>
      <w:r>
        <w:t>Area Fondo di Garanzia</w:t>
      </w:r>
    </w:p>
    <w:p w14:paraId="0CDCC7CF" w14:textId="77777777" w:rsidR="00FB3BED" w:rsidRDefault="00FB3BED" w:rsidP="0080245D">
      <w:pPr>
        <w:jc w:val="right"/>
      </w:pPr>
    </w:p>
    <w:p w14:paraId="7D0085BD" w14:textId="7C4783B5" w:rsidR="00C90782" w:rsidRPr="00FB0DAE" w:rsidRDefault="00FB3BED" w:rsidP="00FB3BED">
      <w:pPr>
        <w:jc w:val="right"/>
      </w:pPr>
      <w:r w:rsidRPr="00FB0DAE">
        <w:rPr>
          <w:b/>
          <w:bCs/>
        </w:rPr>
        <w:t>Da inviare a</w:t>
      </w:r>
      <w:r w:rsidRPr="00FB0DAE">
        <w:t xml:space="preserve"> </w:t>
      </w:r>
      <w:hyperlink r:id="rId9" w:history="1">
        <w:r w:rsidRPr="00FB0DAE">
          <w:rPr>
            <w:rStyle w:val="Collegamentoipertestuale"/>
          </w:rPr>
          <w:t>fdgammissione@postacertificata.mcc.it</w:t>
        </w:r>
      </w:hyperlink>
      <w:r w:rsidRPr="00FB0DAE">
        <w:t xml:space="preserve"> </w:t>
      </w:r>
    </w:p>
    <w:p w14:paraId="4B1C51C7" w14:textId="77777777" w:rsidR="00FB0DAE" w:rsidRDefault="00FB0DAE" w:rsidP="00FB3BED">
      <w:pPr>
        <w:rPr>
          <w:b/>
          <w:bCs/>
        </w:rPr>
      </w:pPr>
    </w:p>
    <w:p w14:paraId="718097F5" w14:textId="41C53C39" w:rsidR="00C90782" w:rsidRDefault="00C90782" w:rsidP="00B956CA">
      <w:pPr>
        <w:jc w:val="both"/>
        <w:rPr>
          <w:b/>
          <w:bCs/>
        </w:rPr>
      </w:pPr>
      <w:r w:rsidRPr="00C90782">
        <w:rPr>
          <w:b/>
          <w:bCs/>
        </w:rPr>
        <w:t>Richiesta di modifica del regime d’aiuto</w:t>
      </w:r>
      <w:r w:rsidR="00B956CA" w:rsidRPr="00B956CA">
        <w:t xml:space="preserve"> </w:t>
      </w:r>
      <w:r w:rsidR="00B956CA" w:rsidRPr="00B956CA">
        <w:rPr>
          <w:b/>
          <w:bCs/>
        </w:rPr>
        <w:t xml:space="preserve">ai sensi </w:t>
      </w:r>
      <w:r w:rsidR="00B956CA" w:rsidRPr="00B956CA">
        <w:rPr>
          <w:b/>
          <w:bCs/>
          <w:iCs/>
        </w:rPr>
        <w:t>de</w:t>
      </w:r>
      <w:r w:rsidR="00B956CA" w:rsidRPr="00B956CA">
        <w:rPr>
          <w:b/>
          <w:bCs/>
        </w:rPr>
        <w:t>gli “Aiuti a sostegno della liquidità sotto forma di garanzie sui prestiti (punto 2.2)” delle Misure Temporanee in materia di Aiuti di Stato a sostegno dell’economia a seguito dell’aggressione della Russia contro l’Ucraina</w:t>
      </w:r>
    </w:p>
    <w:p w14:paraId="5E648377" w14:textId="36D295BB" w:rsidR="006F0164" w:rsidRDefault="00B956CA" w:rsidP="009061F5">
      <w:pPr>
        <w:jc w:val="both"/>
      </w:pPr>
      <w:r>
        <w:t>Il Soggetto Richiedente …………………………………………………………………………………………………………………………………</w:t>
      </w:r>
    </w:p>
    <w:p w14:paraId="47C6F47C" w14:textId="5E7CCED3" w:rsidR="00B956CA" w:rsidRDefault="00B956CA" w:rsidP="009061F5">
      <w:pPr>
        <w:jc w:val="both"/>
      </w:pPr>
      <w:r>
        <w:t>Codice Fiscale ………………………</w:t>
      </w:r>
      <w:r w:rsidR="000A39AC">
        <w:t>………</w:t>
      </w:r>
      <w:r>
        <w:t>………………………</w:t>
      </w:r>
      <w:r w:rsidR="000A39AC">
        <w:t>…. Partita IVA ………………………………………………………………….</w:t>
      </w:r>
    </w:p>
    <w:p w14:paraId="19FDFACA" w14:textId="48AF2FD3" w:rsidR="00506A90" w:rsidRPr="00506A90" w:rsidRDefault="00506A90" w:rsidP="00506A90">
      <w:pPr>
        <w:jc w:val="center"/>
        <w:rPr>
          <w:b/>
          <w:bCs/>
        </w:rPr>
      </w:pPr>
      <w:r w:rsidRPr="00506A90">
        <w:rPr>
          <w:b/>
          <w:bCs/>
        </w:rPr>
        <w:t>RICHIEDE</w:t>
      </w:r>
    </w:p>
    <w:p w14:paraId="085173AB" w14:textId="4CA9DE3E" w:rsidR="00506A90" w:rsidRDefault="00FD77E5" w:rsidP="00821EF0">
      <w:pPr>
        <w:jc w:val="both"/>
      </w:pPr>
      <w:r>
        <w:rPr>
          <w:noProof/>
        </w:rPr>
        <mc:AlternateContent>
          <mc:Choice Requires="wps">
            <w:drawing>
              <wp:anchor distT="0" distB="0" distL="114300" distR="114300" simplePos="0" relativeHeight="251659264" behindDoc="0" locked="0" layoutInCell="1" allowOverlap="1" wp14:anchorId="2B8C732E" wp14:editId="5EEB8825">
                <wp:simplePos x="0" y="0"/>
                <wp:positionH relativeFrom="column">
                  <wp:posOffset>-34290</wp:posOffset>
                </wp:positionH>
                <wp:positionV relativeFrom="paragraph">
                  <wp:posOffset>809625</wp:posOffset>
                </wp:positionV>
                <wp:extent cx="6248400" cy="2886075"/>
                <wp:effectExtent l="19050" t="19050" r="19050" b="28575"/>
                <wp:wrapNone/>
                <wp:docPr id="2" name="Rettangolo 2"/>
                <wp:cNvGraphicFramePr/>
                <a:graphic xmlns:a="http://schemas.openxmlformats.org/drawingml/2006/main">
                  <a:graphicData uri="http://schemas.microsoft.com/office/word/2010/wordprocessingShape">
                    <wps:wsp>
                      <wps:cNvSpPr/>
                      <wps:spPr>
                        <a:xfrm>
                          <a:off x="0" y="0"/>
                          <a:ext cx="6248400" cy="2886075"/>
                        </a:xfrm>
                        <a:prstGeom prst="rect">
                          <a:avLst/>
                        </a:prstGeom>
                        <a:noFill/>
                        <a:ln w="28575">
                          <a:solidFill>
                            <a:srgbClr val="007D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5EC9B" id="Rettangolo 2" o:spid="_x0000_s1026" style="position:absolute;margin-left:-2.7pt;margin-top:63.75pt;width:492pt;height:22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2M3hQIAAGoFAAAOAAAAZHJzL2Uyb0RvYy54bWysVEtvGjEQvlfqf7B8b3ZBkFCUJUJJU1WK&#10;EtSkytl4bVjJ63HHhoX++o69D1Aa9VCVg7F3Zr6Z+eZxfXOoDdsr9BXYgo8ucs6UlVBWdlPwHy/3&#10;n2ac+SBsKQxYVfCj8vxm8fHDdePmagxbMKVCRiDWzxtX8G0Ibp5lXm5VLfwFOGVJqAFrEeiJm6xE&#10;0RB6bbJxnl9mDWDpEKTynr7etUK+SPhaKxmetPYqMFNwii2kE9O5jme2uBbzDQq3rWQXhviHKGpR&#10;WXI6QN2JINgOqz+g6koieNDhQkKdgdaVVCkHymaUv8nmeSucSrkQOd4NNPn/Bysf989uhURD4/zc&#10;0zVmcdBYx3+Kjx0SWceBLHUITNLHy/FkNsmJU0my8Wx2mV9NI53ZydyhD18V1CxeCo5UjUSS2D/4&#10;0Kr2KtGbhfvKmFQRY1kTUaeEGUUeTFVGaXrgZn1rkO1FLGp+dTf50jk+U6MwjKVoTmmlWzgaFTGM&#10;/a40q0pKZNx6iB2nBlghpbJh1Iq2olStt2lOv95Zb5FyToARWVOUA3YH0Gu2ID12y0CnH01VatjB&#10;OP9bYK3xYJE8gw2DcV1ZwPcADGXVeW71e5JaaiJLayiPK2QI7bh4J+8rquCD8GElkOaDqk4zH57o&#10;0AaoUtDdONsC/nrve9SntiUpZw3NW8H9z51AxZn5ZqmhP48mkzig6TGZXo3pgeeS9bnE7upboOqP&#10;aLs4ma5RP5j+qhHqV1oNy+iVRMJK8l1wGbB/3IZ2D9BykWq5TGo0lE6EB/vsZASPrMYOfTm8CnRd&#10;GweagEfoZ1PM33RzqxstLSx3AXSVWv3Ea8c3DXRqnG75xI1x/k5apxW5+A0AAP//AwBQSwMEFAAG&#10;AAgAAAAhAD/To83hAAAACgEAAA8AAABkcnMvZG93bnJldi54bWxMj8FOwzAMhu9IvENkJG5bSrV2&#10;Xdd0QpMGhwlprFy4ZY1pKxqnarKt8PSYExxtf/r9/cVmsr244Og7Rwoe5hEIpNqZjhoFb9VuloHw&#10;QZPRvSNU8IUeNuXtTaFz4670ipdjaASHkM+1gjaEIZfS1y1a7eduQOLbhxutDjyOjTSjvnK47WUc&#10;Ram0uiP+0OoBty3Wn8ezVbCv7CLafz/79J3Cdpe+VPLwVCl1fzc9rkEEnMIfDL/6rA4lO53cmYwX&#10;vYJZsmCS9/EyAcHAapmlIE4KkiyOQJaF/F+h/AEAAP//AwBQSwECLQAUAAYACAAAACEAtoM4kv4A&#10;AADhAQAAEwAAAAAAAAAAAAAAAAAAAAAAW0NvbnRlbnRfVHlwZXNdLnhtbFBLAQItABQABgAIAAAA&#10;IQA4/SH/1gAAAJQBAAALAAAAAAAAAAAAAAAAAC8BAABfcmVscy8ucmVsc1BLAQItABQABgAIAAAA&#10;IQCQ52M3hQIAAGoFAAAOAAAAAAAAAAAAAAAAAC4CAABkcnMvZTJvRG9jLnhtbFBLAQItABQABgAI&#10;AAAAIQA/06PN4QAAAAoBAAAPAAAAAAAAAAAAAAAAAN8EAABkcnMvZG93bnJldi54bWxQSwUGAAAA&#10;AAQABADzAAAA7QUAAAAA&#10;" filled="f" strokecolor="#007d4e" strokeweight="2.25pt"/>
            </w:pict>
          </mc:Fallback>
        </mc:AlternateContent>
      </w:r>
      <w:r w:rsidR="006337E1">
        <w:t>per le operazioni di cui al file Excel “Richiesta Modifica Regime” allegato alla presente che la garanzia sia concessa</w:t>
      </w:r>
      <w:r w:rsidR="00414DD3">
        <w:t>, diversamente da quanto indicato nella richiesta di ammissione</w:t>
      </w:r>
      <w:r w:rsidR="009A52C0">
        <w:t>,</w:t>
      </w:r>
      <w:r w:rsidR="00134DA2">
        <w:t xml:space="preserve"> </w:t>
      </w:r>
      <w:r w:rsidR="009A52C0">
        <w:t xml:space="preserve">ai sensi </w:t>
      </w:r>
      <w:r w:rsidR="009A52C0" w:rsidRPr="00B22EA3">
        <w:rPr>
          <w:iCs/>
        </w:rPr>
        <w:t>de</w:t>
      </w:r>
      <w:r w:rsidR="009A52C0" w:rsidRPr="00B22EA3">
        <w:t>gli “Aiuti a sostegno della liquidità sotto forma di garanzie sui prestiti (punto 2.2)” delle Misure Temporanee in materia di Aiuti di Stato a sostegno dell’economia a seguito dell’aggressione della Russia contro l’Ucraina</w:t>
      </w:r>
      <w:r w:rsidR="00414DD3">
        <w:t>.</w:t>
      </w:r>
    </w:p>
    <w:p w14:paraId="6753E8BF" w14:textId="1880C9BE" w:rsidR="009A52C0" w:rsidRDefault="00414DD3" w:rsidP="00821EF0">
      <w:pPr>
        <w:jc w:val="both"/>
      </w:pPr>
      <w:r>
        <w:rPr>
          <w:b/>
          <w:bCs/>
          <w:color w:val="007D4E"/>
          <w:u w:val="single"/>
        </w:rPr>
        <w:t>Con</w:t>
      </w:r>
      <w:r w:rsidR="00F2470E" w:rsidRPr="00414DD3">
        <w:rPr>
          <w:b/>
          <w:bCs/>
          <w:color w:val="007D4E"/>
          <w:u w:val="single"/>
        </w:rPr>
        <w:t xml:space="preserve"> riferimento alle </w:t>
      </w:r>
      <w:r w:rsidR="00506A90" w:rsidRPr="00414DD3">
        <w:rPr>
          <w:b/>
          <w:bCs/>
          <w:color w:val="007D4E"/>
          <w:u w:val="single"/>
        </w:rPr>
        <w:t xml:space="preserve">sole </w:t>
      </w:r>
      <w:r w:rsidR="00F2470E" w:rsidRPr="00414DD3">
        <w:rPr>
          <w:b/>
          <w:bCs/>
          <w:color w:val="007D4E"/>
          <w:u w:val="single"/>
        </w:rPr>
        <w:t>operazioni in</w:t>
      </w:r>
      <w:r w:rsidR="00C340B7" w:rsidRPr="00414DD3">
        <w:rPr>
          <w:b/>
          <w:bCs/>
          <w:color w:val="007D4E"/>
          <w:u w:val="single"/>
        </w:rPr>
        <w:t xml:space="preserve"> Riassicurazione/Controgaranzia</w:t>
      </w:r>
      <w:r w:rsidR="00C340B7">
        <w:t>,</w:t>
      </w:r>
      <w:r w:rsidR="009A52C0">
        <w:t xml:space="preserve"> dichiara inoltre:</w:t>
      </w:r>
    </w:p>
    <w:p w14:paraId="53C278C8" w14:textId="7D91D270" w:rsidR="00D004AE" w:rsidRDefault="00CC3CBC" w:rsidP="00992EA5">
      <w:pPr>
        <w:pStyle w:val="Paragrafoelenco"/>
        <w:numPr>
          <w:ilvl w:val="0"/>
          <w:numId w:val="4"/>
        </w:numPr>
        <w:jc w:val="both"/>
      </w:pPr>
      <w:r>
        <w:t xml:space="preserve">che </w:t>
      </w:r>
      <w:r w:rsidR="00767BDE">
        <w:t xml:space="preserve">la commissione applicata al Soggetto Beneficiario </w:t>
      </w:r>
      <w:r w:rsidR="0026527C">
        <w:t xml:space="preserve">è </w:t>
      </w:r>
      <w:r w:rsidR="00A07267">
        <w:t>destinata alla copertura del rischio di credito</w:t>
      </w:r>
      <w:r w:rsidR="00DF3757">
        <w:t xml:space="preserve"> solo per la quota non riassicurata dal Fondo</w:t>
      </w:r>
      <w:r w:rsidR="00D004AE">
        <w:t>;</w:t>
      </w:r>
    </w:p>
    <w:p w14:paraId="5E431A02" w14:textId="77777777" w:rsidR="00FD77E5" w:rsidRDefault="00FD77E5" w:rsidP="00FD77E5">
      <w:pPr>
        <w:pStyle w:val="Paragrafoelenco"/>
        <w:jc w:val="both"/>
      </w:pPr>
    </w:p>
    <w:p w14:paraId="28394FAE" w14:textId="72CECAF0" w:rsidR="00614B93" w:rsidRDefault="00CB505C" w:rsidP="00C06D04">
      <w:pPr>
        <w:pStyle w:val="Paragrafoelenco"/>
        <w:numPr>
          <w:ilvl w:val="0"/>
          <w:numId w:val="4"/>
        </w:numPr>
        <w:jc w:val="both"/>
      </w:pPr>
      <w:r>
        <w:t xml:space="preserve">che, così come previsto </w:t>
      </w:r>
      <w:r w:rsidR="00D27A8E">
        <w:t>dalle vigenti disposizioni operative in tema di trasparenza, il vantaggio riconosciuto al Soggetto Beneficiario</w:t>
      </w:r>
      <w:r w:rsidR="00DF4F32">
        <w:t xml:space="preserve">, in termini di minor importo delle commissioni di garanzia applicate per effetto dell’ammissione all’intervento del Fondo è </w:t>
      </w:r>
      <w:r w:rsidR="00864B3A">
        <w:t>quello determinato dalla differenza tra le co</w:t>
      </w:r>
      <w:r w:rsidR="00CD12FC">
        <w:t>mmission</w:t>
      </w:r>
      <w:r w:rsidR="00864B3A">
        <w:t>i di seguito indicate:</w:t>
      </w:r>
    </w:p>
    <w:p w14:paraId="39B28D65" w14:textId="77777777" w:rsidR="00614B93" w:rsidRDefault="00614B93" w:rsidP="00614B93">
      <w:pPr>
        <w:pStyle w:val="Paragrafoelenco"/>
      </w:pPr>
    </w:p>
    <w:p w14:paraId="5A032A0C" w14:textId="1A1F87A4" w:rsidR="006D366E" w:rsidRDefault="006D366E" w:rsidP="00614B93">
      <w:pPr>
        <w:pStyle w:val="Paragrafoelenco"/>
        <w:jc w:val="both"/>
      </w:pPr>
      <w:r>
        <w:t xml:space="preserve">Commissione senza la Garanzia del </w:t>
      </w:r>
      <w:r w:rsidR="00864B3A">
        <w:t>Fondo …</w:t>
      </w:r>
      <w:r w:rsidR="001C3AC4">
        <w:t>……………………………………………</w:t>
      </w:r>
    </w:p>
    <w:p w14:paraId="7D75DDD6" w14:textId="4B98B3CF" w:rsidR="00DF3757" w:rsidRDefault="006D366E" w:rsidP="00614B93">
      <w:pPr>
        <w:pStyle w:val="Paragrafoelenco"/>
        <w:jc w:val="both"/>
      </w:pPr>
      <w:r>
        <w:t xml:space="preserve">Commissione con la Garanzia del </w:t>
      </w:r>
      <w:r w:rsidR="00864B3A">
        <w:t>Fondo …</w:t>
      </w:r>
      <w:r w:rsidR="00DF4F32">
        <w:t>…………………………………………</w:t>
      </w:r>
      <w:r w:rsidR="001C0FB5">
        <w:t>……</w:t>
      </w:r>
      <w:r w:rsidR="002E06A9">
        <w:rPr>
          <w:rStyle w:val="Rimandonotaapidipagina"/>
        </w:rPr>
        <w:footnoteReference w:id="1"/>
      </w:r>
    </w:p>
    <w:p w14:paraId="2187DAC1" w14:textId="7641317F" w:rsidR="00F54B8E" w:rsidRDefault="00F54B8E" w:rsidP="00DF4F32">
      <w:pPr>
        <w:pStyle w:val="Paragrafoelenco"/>
      </w:pPr>
    </w:p>
    <w:p w14:paraId="3E14D93C" w14:textId="77777777" w:rsidR="00CD12FC" w:rsidRDefault="00CD12FC" w:rsidP="00DF4F32">
      <w:pPr>
        <w:pStyle w:val="Paragrafoelenco"/>
      </w:pPr>
    </w:p>
    <w:p w14:paraId="768FF6BC" w14:textId="2F15853A" w:rsidR="002D6CF4" w:rsidRDefault="002D6CF4" w:rsidP="00DF4F32">
      <w:pPr>
        <w:pStyle w:val="Paragrafoelenco"/>
      </w:pPr>
      <w:r w:rsidRPr="00CD12FC">
        <w:rPr>
          <w:b/>
          <w:bCs/>
          <w:color w:val="007D4E"/>
        </w:rPr>
        <w:t>N.B.</w:t>
      </w:r>
      <w:r w:rsidRPr="00CD12FC">
        <w:rPr>
          <w:color w:val="007D4E"/>
        </w:rPr>
        <w:t xml:space="preserve"> </w:t>
      </w:r>
      <w:r w:rsidRPr="00CD12FC">
        <w:rPr>
          <w:sz w:val="20"/>
          <w:szCs w:val="20"/>
        </w:rPr>
        <w:t xml:space="preserve">si ricorda che </w:t>
      </w:r>
      <w:r w:rsidR="001C68D7" w:rsidRPr="00CD12FC">
        <w:rPr>
          <w:sz w:val="20"/>
          <w:szCs w:val="20"/>
        </w:rPr>
        <w:t>il perfezionamento dell’operazione finanziaria deve avvenire in data successiva a</w:t>
      </w:r>
      <w:r w:rsidR="00FD77E5" w:rsidRPr="00CD12FC">
        <w:rPr>
          <w:sz w:val="20"/>
          <w:szCs w:val="20"/>
        </w:rPr>
        <w:t>lla data di</w:t>
      </w:r>
      <w:r w:rsidR="001C68D7" w:rsidRPr="00CD12FC">
        <w:rPr>
          <w:sz w:val="20"/>
          <w:szCs w:val="20"/>
        </w:rPr>
        <w:t xml:space="preserve"> ammissione all’intervento del Fondo</w:t>
      </w:r>
    </w:p>
    <w:p w14:paraId="1C04FFCB" w14:textId="77777777" w:rsidR="00F54B8E" w:rsidRDefault="00F54B8E" w:rsidP="00DF4F32">
      <w:pPr>
        <w:pStyle w:val="Paragrafoelenco"/>
      </w:pPr>
    </w:p>
    <w:p w14:paraId="4DE58E81" w14:textId="5351E7D9" w:rsidR="00863E22" w:rsidRPr="00863E22" w:rsidRDefault="00863E22" w:rsidP="00F54B8E">
      <w:pPr>
        <w:rPr>
          <w:b/>
          <w:bCs/>
          <w:iCs/>
        </w:rPr>
      </w:pPr>
      <w:r w:rsidRPr="0080245D">
        <w:rPr>
          <w:b/>
          <w:bCs/>
          <w:iCs/>
        </w:rPr>
        <w:t xml:space="preserve">Data: </w:t>
      </w:r>
      <w:r w:rsidRPr="0080245D">
        <w:rPr>
          <w:b/>
          <w:bCs/>
          <w:iCs/>
          <w:noProof/>
        </w:rPr>
        <w:drawing>
          <wp:inline distT="0" distB="0" distL="0" distR="0" wp14:anchorId="78FA971B" wp14:editId="4083D913">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F54B8E">
        <w:rPr>
          <w:b/>
          <w:bCs/>
          <w:iCs/>
        </w:rPr>
        <w:t xml:space="preserve">                                                                                                  </w:t>
      </w:r>
      <w:r w:rsidRPr="00863E22">
        <w:rPr>
          <w:b/>
          <w:bCs/>
          <w:iCs/>
        </w:rPr>
        <w:t>FIRMA</w:t>
      </w:r>
    </w:p>
    <w:sectPr w:rsidR="00863E22" w:rsidRPr="00863E22">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DC02" w14:textId="77777777" w:rsidR="00B17107" w:rsidRDefault="00B17107" w:rsidP="007E4F6B">
      <w:pPr>
        <w:spacing w:after="0" w:line="240" w:lineRule="auto"/>
      </w:pPr>
      <w:r>
        <w:separator/>
      </w:r>
    </w:p>
  </w:endnote>
  <w:endnote w:type="continuationSeparator" w:id="0">
    <w:p w14:paraId="1A09BD43" w14:textId="77777777" w:rsidR="00B17107" w:rsidRDefault="00B17107" w:rsidP="007E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8153" w14:textId="77777777" w:rsidR="00B17107" w:rsidRDefault="00B17107" w:rsidP="007E4F6B">
      <w:pPr>
        <w:spacing w:after="0" w:line="240" w:lineRule="auto"/>
      </w:pPr>
      <w:r>
        <w:separator/>
      </w:r>
    </w:p>
  </w:footnote>
  <w:footnote w:type="continuationSeparator" w:id="0">
    <w:p w14:paraId="2D669943" w14:textId="77777777" w:rsidR="00B17107" w:rsidRDefault="00B17107" w:rsidP="007E4F6B">
      <w:pPr>
        <w:spacing w:after="0" w:line="240" w:lineRule="auto"/>
      </w:pPr>
      <w:r>
        <w:continuationSeparator/>
      </w:r>
    </w:p>
  </w:footnote>
  <w:footnote w:id="1">
    <w:p w14:paraId="46C11EC1" w14:textId="43FC9806" w:rsidR="002E06A9" w:rsidRDefault="002E06A9" w:rsidP="001C0FB5">
      <w:pPr>
        <w:pStyle w:val="Testonotaapidipagina"/>
        <w:jc w:val="both"/>
      </w:pPr>
      <w:r>
        <w:rPr>
          <w:rStyle w:val="Rimandonotaapidipagina"/>
        </w:rPr>
        <w:footnoteRef/>
      </w:r>
      <w:r>
        <w:t xml:space="preserve"> </w:t>
      </w:r>
      <w:r w:rsidR="001C0FB5" w:rsidRPr="001C0FB5">
        <w:t>il soggetto richiedente, a seguito dell’ammissione all’intervento del Fondo, dovrà necessariamente comunicare al Gestore, entro il termine di 3 mesi dalla delibera di ammissione all’intervento stesso, il vantaggio riconosciuto al soggetto beneficiario finale, in termini di minor importo delle commissioni di garanzia applicate, per effetto dell’ammissione all’intervento del Fondo (confermando o meno quanto indicato nella domanda di ammissione).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2FC3" w14:textId="0D6D03EB" w:rsidR="007E4F6B" w:rsidRDefault="00EA7907" w:rsidP="00976739">
    <w:pPr>
      <w:pStyle w:val="Intestazione"/>
      <w:jc w:val="right"/>
    </w:pPr>
    <w:r>
      <w:t>Modulo di richiesta</w:t>
    </w:r>
    <w:r w:rsidR="001C0FB5">
      <w:t xml:space="preserve"> per la</w:t>
    </w:r>
    <w:r>
      <w:t xml:space="preserve"> modifica del regime d’aiuto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E18"/>
    <w:multiLevelType w:val="hybridMultilevel"/>
    <w:tmpl w:val="F0F6A2C2"/>
    <w:lvl w:ilvl="0" w:tplc="39A60D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A108A0"/>
    <w:multiLevelType w:val="hybridMultilevel"/>
    <w:tmpl w:val="B2FA9E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B2002F"/>
    <w:multiLevelType w:val="hybridMultilevel"/>
    <w:tmpl w:val="4D94B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5F5B7C"/>
    <w:multiLevelType w:val="hybridMultilevel"/>
    <w:tmpl w:val="F70077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1339960">
    <w:abstractNumId w:val="3"/>
  </w:num>
  <w:num w:numId="2" w16cid:durableId="295259606">
    <w:abstractNumId w:val="2"/>
  </w:num>
  <w:num w:numId="3" w16cid:durableId="203711561">
    <w:abstractNumId w:val="1"/>
  </w:num>
  <w:num w:numId="4" w16cid:durableId="161436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82"/>
    <w:rsid w:val="000105DE"/>
    <w:rsid w:val="000A39AC"/>
    <w:rsid w:val="00112C23"/>
    <w:rsid w:val="00134DA2"/>
    <w:rsid w:val="001C0FB5"/>
    <w:rsid w:val="001C3AC4"/>
    <w:rsid w:val="001C68D7"/>
    <w:rsid w:val="002360B7"/>
    <w:rsid w:val="00260D69"/>
    <w:rsid w:val="0026527C"/>
    <w:rsid w:val="002D61D1"/>
    <w:rsid w:val="002D6CF4"/>
    <w:rsid w:val="002E06A9"/>
    <w:rsid w:val="00385C7D"/>
    <w:rsid w:val="00414DD3"/>
    <w:rsid w:val="00416E7B"/>
    <w:rsid w:val="00506A90"/>
    <w:rsid w:val="0051586A"/>
    <w:rsid w:val="005F1225"/>
    <w:rsid w:val="00614B93"/>
    <w:rsid w:val="006337E1"/>
    <w:rsid w:val="006B307B"/>
    <w:rsid w:val="006D366E"/>
    <w:rsid w:val="006F0164"/>
    <w:rsid w:val="007071D5"/>
    <w:rsid w:val="00767BDE"/>
    <w:rsid w:val="007E4F6B"/>
    <w:rsid w:val="007E779F"/>
    <w:rsid w:val="0080245D"/>
    <w:rsid w:val="00807696"/>
    <w:rsid w:val="00821EF0"/>
    <w:rsid w:val="00863E22"/>
    <w:rsid w:val="00864B3A"/>
    <w:rsid w:val="008814DC"/>
    <w:rsid w:val="008E6C82"/>
    <w:rsid w:val="009061F5"/>
    <w:rsid w:val="00976739"/>
    <w:rsid w:val="00981AF6"/>
    <w:rsid w:val="00991152"/>
    <w:rsid w:val="00992EA5"/>
    <w:rsid w:val="009A52C0"/>
    <w:rsid w:val="00A07267"/>
    <w:rsid w:val="00A22A84"/>
    <w:rsid w:val="00A77165"/>
    <w:rsid w:val="00AA3E86"/>
    <w:rsid w:val="00AD1C34"/>
    <w:rsid w:val="00B17107"/>
    <w:rsid w:val="00B22EA3"/>
    <w:rsid w:val="00B956CA"/>
    <w:rsid w:val="00C06D04"/>
    <w:rsid w:val="00C340B7"/>
    <w:rsid w:val="00C90782"/>
    <w:rsid w:val="00CA0A7A"/>
    <w:rsid w:val="00CB505C"/>
    <w:rsid w:val="00CC3CBC"/>
    <w:rsid w:val="00CD12FC"/>
    <w:rsid w:val="00CE5768"/>
    <w:rsid w:val="00CF2B94"/>
    <w:rsid w:val="00D004AE"/>
    <w:rsid w:val="00D27A8E"/>
    <w:rsid w:val="00D74011"/>
    <w:rsid w:val="00DF3757"/>
    <w:rsid w:val="00DF4F32"/>
    <w:rsid w:val="00E26A47"/>
    <w:rsid w:val="00EA7907"/>
    <w:rsid w:val="00EF4436"/>
    <w:rsid w:val="00F2470E"/>
    <w:rsid w:val="00F54B8E"/>
    <w:rsid w:val="00F879B9"/>
    <w:rsid w:val="00FB0DAE"/>
    <w:rsid w:val="00FB3BED"/>
    <w:rsid w:val="00FD77E5"/>
    <w:rsid w:val="00FE7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D0C0"/>
  <w15:chartTrackingRefBased/>
  <w15:docId w15:val="{44EF2AA7-631D-4D8A-8369-B7BAFFE0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4F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4F6B"/>
  </w:style>
  <w:style w:type="paragraph" w:styleId="Pidipagina">
    <w:name w:val="footer"/>
    <w:basedOn w:val="Normale"/>
    <w:link w:val="PidipaginaCarattere"/>
    <w:uiPriority w:val="99"/>
    <w:unhideWhenUsed/>
    <w:rsid w:val="007E4F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4F6B"/>
  </w:style>
  <w:style w:type="paragraph" w:styleId="Paragrafoelenco">
    <w:name w:val="List Paragraph"/>
    <w:basedOn w:val="Normale"/>
    <w:uiPriority w:val="34"/>
    <w:qFormat/>
    <w:rsid w:val="00AA3E86"/>
    <w:pPr>
      <w:ind w:left="720"/>
      <w:contextualSpacing/>
    </w:pPr>
  </w:style>
  <w:style w:type="character" w:styleId="Collegamentoipertestuale">
    <w:name w:val="Hyperlink"/>
    <w:basedOn w:val="Carpredefinitoparagrafo"/>
    <w:uiPriority w:val="99"/>
    <w:unhideWhenUsed/>
    <w:rsid w:val="00FB3BED"/>
    <w:rPr>
      <w:color w:val="0563C1" w:themeColor="hyperlink"/>
      <w:u w:val="single"/>
    </w:rPr>
  </w:style>
  <w:style w:type="character" w:styleId="Menzionenonrisolta">
    <w:name w:val="Unresolved Mention"/>
    <w:basedOn w:val="Carpredefinitoparagrafo"/>
    <w:uiPriority w:val="99"/>
    <w:semiHidden/>
    <w:unhideWhenUsed/>
    <w:rsid w:val="00FB3BED"/>
    <w:rPr>
      <w:color w:val="605E5C"/>
      <w:shd w:val="clear" w:color="auto" w:fill="E1DFDD"/>
    </w:rPr>
  </w:style>
  <w:style w:type="paragraph" w:styleId="Testonotaapidipagina">
    <w:name w:val="footnote text"/>
    <w:basedOn w:val="Normale"/>
    <w:link w:val="TestonotaapidipaginaCarattere"/>
    <w:uiPriority w:val="99"/>
    <w:semiHidden/>
    <w:unhideWhenUsed/>
    <w:rsid w:val="002E06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E06A9"/>
    <w:rPr>
      <w:sz w:val="20"/>
      <w:szCs w:val="20"/>
    </w:rPr>
  </w:style>
  <w:style w:type="character" w:styleId="Rimandonotaapidipagina">
    <w:name w:val="footnote reference"/>
    <w:basedOn w:val="Carpredefinitoparagrafo"/>
    <w:uiPriority w:val="99"/>
    <w:semiHidden/>
    <w:unhideWhenUsed/>
    <w:rsid w:val="002E06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fdgammissione@postacertificata.mc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B8C5-124E-4665-8AC9-63B8176B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BIANCO FRANCESCO (MCC)</dc:creator>
  <cp:keywords/>
  <dc:description/>
  <cp:lastModifiedBy>BIANCO FRANCESCO (MCC)</cp:lastModifiedBy>
  <cp:revision>72</cp:revision>
  <dcterms:created xsi:type="dcterms:W3CDTF">2022-08-08T15:03:00Z</dcterms:created>
  <dcterms:modified xsi:type="dcterms:W3CDTF">2022-08-10T07:24:00Z</dcterms:modified>
</cp:coreProperties>
</file>