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30E9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E371C5C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347B45D" w14:textId="727A7F68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D7F2888" w14:textId="75A504C9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6B58343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8A62E4D" w14:textId="043F32FC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793AC6B" w14:textId="14A264FE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3509150E" w14:textId="2B84F0C4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61564A0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A13C14F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0DF1D71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A7940BB" w14:textId="1E2F34A6" w:rsidR="001C0A0A" w:rsidRPr="00D56BA4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 xml:space="preserve">FONDO DI GARANZIA </w:t>
      </w:r>
      <w:r w:rsidR="00BF27E4" w:rsidRPr="00D56BA4">
        <w:rPr>
          <w:rFonts w:ascii="Arial" w:hAnsi="Arial" w:cs="Arial"/>
          <w:b/>
          <w:bCs/>
          <w:sz w:val="28"/>
          <w:szCs w:val="28"/>
        </w:rPr>
        <w:t>–</w:t>
      </w:r>
      <w:r w:rsidR="001C0A0A" w:rsidRPr="00D56B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6BA4">
        <w:rPr>
          <w:rFonts w:ascii="Arial" w:hAnsi="Arial" w:cs="Arial"/>
          <w:b/>
          <w:bCs/>
          <w:sz w:val="28"/>
          <w:szCs w:val="28"/>
        </w:rPr>
        <w:t>L</w:t>
      </w:r>
      <w:r w:rsidR="001C0A0A" w:rsidRPr="00D56BA4">
        <w:rPr>
          <w:rFonts w:ascii="Arial" w:hAnsi="Arial" w:cs="Arial"/>
          <w:b/>
          <w:bCs/>
          <w:sz w:val="28"/>
          <w:szCs w:val="28"/>
        </w:rPr>
        <w:t>egge</w:t>
      </w:r>
      <w:r w:rsidRPr="00D56BA4">
        <w:rPr>
          <w:rFonts w:ascii="Arial" w:hAnsi="Arial" w:cs="Arial"/>
          <w:b/>
          <w:bCs/>
          <w:sz w:val="28"/>
          <w:szCs w:val="28"/>
        </w:rPr>
        <w:t xml:space="preserve"> 662/96 </w:t>
      </w:r>
    </w:p>
    <w:p w14:paraId="28B5271E" w14:textId="761D39FA" w:rsidR="00B8485A" w:rsidRPr="00D56BA4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 xml:space="preserve">RICHIESTA DI </w:t>
      </w:r>
      <w:r w:rsidR="003A321F">
        <w:rPr>
          <w:rFonts w:ascii="Arial" w:hAnsi="Arial" w:cs="Arial"/>
          <w:b/>
          <w:bCs/>
          <w:sz w:val="28"/>
          <w:szCs w:val="28"/>
        </w:rPr>
        <w:t>CHIUSURA</w:t>
      </w:r>
      <w:r w:rsidR="003A321F" w:rsidRPr="00D56BA4">
        <w:rPr>
          <w:rFonts w:ascii="Arial" w:hAnsi="Arial" w:cs="Arial"/>
          <w:b/>
          <w:bCs/>
          <w:sz w:val="28"/>
          <w:szCs w:val="28"/>
        </w:rPr>
        <w:t xml:space="preserve"> </w:t>
      </w:r>
      <w:r w:rsidR="005647E9" w:rsidRPr="00D56BA4">
        <w:rPr>
          <w:rFonts w:ascii="Arial" w:hAnsi="Arial" w:cs="Arial"/>
          <w:b/>
          <w:bCs/>
          <w:sz w:val="28"/>
          <w:szCs w:val="28"/>
        </w:rPr>
        <w:t xml:space="preserve">DEL PORTAFOGLIO DI </w:t>
      </w:r>
      <w:r w:rsidR="00F61215" w:rsidRPr="00D56BA4">
        <w:rPr>
          <w:rFonts w:ascii="Arial" w:hAnsi="Arial" w:cs="Arial"/>
          <w:b/>
          <w:bCs/>
          <w:sz w:val="28"/>
          <w:szCs w:val="28"/>
        </w:rPr>
        <w:t>OBBLIGAZIONI</w:t>
      </w:r>
    </w:p>
    <w:p w14:paraId="4E2E369F" w14:textId="5C7B1BC2" w:rsidR="00F07731" w:rsidRPr="005A4A58" w:rsidRDefault="00F61215" w:rsidP="005A4A5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14"/>
          <w:szCs w:val="14"/>
        </w:rPr>
      </w:pPr>
      <w:r w:rsidRPr="005A4A58">
        <w:rPr>
          <w:rFonts w:ascii="Arial" w:hAnsi="Arial" w:cs="Arial"/>
          <w:sz w:val="18"/>
          <w:szCs w:val="18"/>
        </w:rPr>
        <w:t>Ai sensi del</w:t>
      </w:r>
      <w:r w:rsidR="006C1ADE" w:rsidRPr="005A4A58">
        <w:rPr>
          <w:rFonts w:ascii="Arial" w:hAnsi="Arial" w:cs="Arial"/>
          <w:sz w:val="18"/>
          <w:szCs w:val="18"/>
        </w:rPr>
        <w:t>l’</w:t>
      </w:r>
      <w:r w:rsidR="005A4A58" w:rsidRPr="005A4A58">
        <w:rPr>
          <w:rFonts w:ascii="Arial" w:hAnsi="Arial" w:cs="Arial"/>
          <w:sz w:val="18"/>
          <w:szCs w:val="18"/>
        </w:rPr>
        <w:t>articolo 15, comma 3, del decreto-legge n.73 del 2021, convertito, con modificazioni, dalla legge 23 luglio 2021, n.106</w:t>
      </w:r>
    </w:p>
    <w:p w14:paraId="59766694" w14:textId="64DEDFCE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3CD706" w14:textId="1A11DE51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8A9ACC" w14:textId="726167FC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D912F" w14:textId="77777777" w:rsidR="007931DD" w:rsidRDefault="007931DD" w:rsidP="007931DD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7931DD">
        <w:rPr>
          <w:rFonts w:ascii="Arial" w:hAnsi="Arial" w:cs="Arial"/>
          <w:bCs/>
          <w:sz w:val="20"/>
          <w:szCs w:val="20"/>
        </w:rPr>
        <w:t>Il presente Allegato deve essere trasmesso</w:t>
      </w:r>
    </w:p>
    <w:p w14:paraId="28646D8E" w14:textId="3E5FEAE6" w:rsidR="00BF27E4" w:rsidRDefault="007931DD" w:rsidP="002338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1DD">
        <w:rPr>
          <w:rFonts w:ascii="Arial" w:hAnsi="Arial" w:cs="Arial"/>
          <w:bCs/>
          <w:sz w:val="20"/>
          <w:szCs w:val="20"/>
        </w:rPr>
        <w:t xml:space="preserve">via PEC a </w:t>
      </w:r>
      <w:hyperlink r:id="rId8" w:history="1">
        <w:r w:rsidR="00B34A20" w:rsidRPr="00B34A20">
          <w:rPr>
            <w:rStyle w:val="Collegamentoipertestuale"/>
            <w:rFonts w:ascii="Arial" w:hAnsi="Arial" w:cs="Arial"/>
            <w:bCs/>
            <w:sz w:val="20"/>
            <w:szCs w:val="20"/>
          </w:rPr>
          <w:t>fdgammissione@postacertificata.mcc.it</w:t>
        </w:r>
      </w:hyperlink>
    </w:p>
    <w:p w14:paraId="31F024FC" w14:textId="64C79669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F1418B" w14:textId="136C18B0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E24F0F" w14:textId="77777777" w:rsidR="00B24D99" w:rsidRPr="007343FE" w:rsidRDefault="00B24D99" w:rsidP="00A866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25AA40" w14:textId="5050A075" w:rsidR="00D04364" w:rsidRPr="00FB6FB9" w:rsidRDefault="00D04364" w:rsidP="00D04364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FB6FB9">
        <w:rPr>
          <w:rFonts w:ascii="Arial" w:hAnsi="Arial" w:cs="Arial"/>
          <w:iCs/>
          <w:sz w:val="20"/>
          <w:szCs w:val="20"/>
        </w:rPr>
        <w:t xml:space="preserve">Data: </w:t>
      </w:r>
      <w:r w:rsidR="002C05EC">
        <w:rPr>
          <w:noProof/>
          <w:szCs w:val="20"/>
        </w:rPr>
        <w:pict w14:anchorId="0CE1F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i1025" type="#_x0000_t75" style="width:105pt;height:11.25pt;visibility:visible;mso-wrap-style:square">
            <v:imagedata r:id="rId9" o:title=""/>
          </v:shape>
        </w:pict>
      </w:r>
    </w:p>
    <w:p w14:paraId="4B0119D6" w14:textId="77777777" w:rsidR="00D04364" w:rsidRPr="007343FE" w:rsidRDefault="00D04364" w:rsidP="00D04364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449169D" w14:textId="0B833343" w:rsidR="00D04364" w:rsidRPr="007343FE" w:rsidRDefault="00000000" w:rsidP="00D04364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pict w14:anchorId="3545414E">
          <v:rect id="Rectangle 25" o:spid="_x0000_s1186" style="position:absolute;left:0;text-align:left;margin-left:377.4pt;margin-top:11.2pt;width:79.15pt;height:2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" filled="f" strokecolor="red"/>
        </w:pict>
      </w:r>
    </w:p>
    <w:p w14:paraId="02F53FC8" w14:textId="77777777" w:rsidR="00D04364" w:rsidRPr="007343FE" w:rsidRDefault="00D04364" w:rsidP="00D04364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>POS. MCC</w:t>
      </w:r>
    </w:p>
    <w:p w14:paraId="159C9EB8" w14:textId="77777777" w:rsidR="00D04364" w:rsidRPr="007343FE" w:rsidRDefault="00D04364" w:rsidP="00D04364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</w:p>
    <w:p w14:paraId="3481C221" w14:textId="77777777" w:rsidR="00D04364" w:rsidRPr="007343FE" w:rsidRDefault="00D04364" w:rsidP="00D0436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14:paraId="2AF71633" w14:textId="77777777" w:rsidR="00B8485A" w:rsidRPr="007343FE" w:rsidRDefault="00B8485A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BC6FE0" w:rsidRPr="007343FE" w14:paraId="4D59E45C" w14:textId="77777777" w:rsidTr="00BC6FE0">
        <w:tc>
          <w:tcPr>
            <w:tcW w:w="10820" w:type="dxa"/>
          </w:tcPr>
          <w:p w14:paraId="641B66B6" w14:textId="77777777"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14:paraId="0A403933" w14:textId="77777777" w:rsidR="00BC6FE0" w:rsidRPr="00C457CE" w:rsidRDefault="00BC6FE0" w:rsidP="00BC6FE0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14:paraId="5CDF0E47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4338ED5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14:paraId="78FB87CC" w14:textId="6FB46DE3" w:rsidR="00BC6FE0" w:rsidRPr="007343FE" w:rsidRDefault="00BC6FE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  <w:r w:rsidR="00AA58E8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4959837" w14:textId="04108D71" w:rsidR="002125AA" w:rsidRPr="009F4D4A" w:rsidRDefault="00BE0118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ntermediari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finanziari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,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nell'albo di cui all'articolo 106 </w:t>
            </w:r>
            <w:r w:rsidR="002B675F">
              <w:rPr>
                <w:rFonts w:ascii="Arial" w:eastAsia="Arial Unicode MS" w:hAnsi="Arial" w:cs="Arial"/>
                <w:sz w:val="20"/>
                <w:szCs w:val="20"/>
              </w:rPr>
              <w:t>del decreto legislativo n.385 del 1993</w:t>
            </w:r>
            <w:r w:rsidR="00AA58E8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63BBB9F8" w14:textId="38336894" w:rsidR="00C56713" w:rsidRPr="009F4D4A" w:rsidRDefault="00C56713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Confidi</w:t>
            </w:r>
            <w:r w:rsidR="007245E9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273FD800" w14:textId="614FD2D7" w:rsidR="007245E9" w:rsidRPr="00494BB0" w:rsidRDefault="007245E9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Imprese di assicurazione</w:t>
            </w:r>
            <w:r w:rsidR="002B675F">
              <w:rPr>
                <w:rFonts w:ascii="Arial" w:hAnsi="Arial" w:cs="Arial"/>
                <w:iCs/>
                <w:sz w:val="20"/>
                <w:szCs w:val="20"/>
              </w:rPr>
              <w:t xml:space="preserve"> per le attività di cui all’articolo</w:t>
            </w:r>
            <w:r w:rsidR="00AA7E03">
              <w:rPr>
                <w:rFonts w:ascii="Arial" w:hAnsi="Arial" w:cs="Arial"/>
                <w:iCs/>
                <w:sz w:val="20"/>
                <w:szCs w:val="20"/>
              </w:rPr>
              <w:t xml:space="preserve"> 114, comma 2-bis, del decreto legislativo n.385 del 1993;</w:t>
            </w:r>
          </w:p>
          <w:p w14:paraId="661006EB" w14:textId="0A82F1CF" w:rsidR="00AD4010" w:rsidRPr="002125AA" w:rsidRDefault="00AD401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Società Veicolo di Cartolarizzazione (</w:t>
            </w:r>
            <w:r w:rsidR="00CC76F7">
              <w:rPr>
                <w:rFonts w:ascii="Arial" w:hAnsi="Arial" w:cs="Arial"/>
                <w:iCs/>
                <w:sz w:val="20"/>
                <w:szCs w:val="20"/>
              </w:rPr>
              <w:t>SVC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17485D">
              <w:rPr>
                <w:rFonts w:ascii="Arial" w:hAnsi="Arial" w:cs="Arial"/>
                <w:iCs/>
                <w:sz w:val="20"/>
                <w:szCs w:val="20"/>
              </w:rPr>
              <w:t xml:space="preserve"> costituite ai sensi della legge 130 del 1999</w:t>
            </w:r>
            <w:r w:rsidR="00494BB0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9FD609A" w14:textId="59CC4CAF" w:rsidR="00BC6FE0" w:rsidRPr="007343FE" w:rsidRDefault="00F578F1" w:rsidP="00BE011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E0118" w:rsidRPr="00BE0118">
              <w:rPr>
                <w:rFonts w:ascii="Arial" w:hAnsi="Arial" w:cs="Arial"/>
                <w:iCs/>
                <w:sz w:val="20"/>
                <w:szCs w:val="20"/>
              </w:rPr>
              <w:t xml:space="preserve">di cui all'articolo 1, comma 1, lettera </w:t>
            </w:r>
            <w:r w:rsidR="00BE0118" w:rsidRPr="00BE01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q-bis), </w:t>
            </w:r>
            <w:r w:rsidR="00BE0118" w:rsidRPr="00BE0118">
              <w:rPr>
                <w:rFonts w:ascii="Arial" w:hAnsi="Arial" w:cs="Arial"/>
                <w:iCs/>
                <w:sz w:val="20"/>
                <w:szCs w:val="20"/>
              </w:rPr>
              <w:t>del decreto legislativo 24 febbraio 1998 n. 58</w:t>
            </w:r>
            <w:r w:rsidR="009F4D4A">
              <w:rPr>
                <w:rFonts w:ascii="Arial" w:hAnsi="Arial" w:cs="Arial"/>
                <w:iCs/>
                <w:sz w:val="20"/>
                <w:szCs w:val="20"/>
              </w:rPr>
              <w:t xml:space="preserve"> e successive modificazioni e integrazioni</w:t>
            </w:r>
            <w:r w:rsidR="00AA58E8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86FDFFD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F0EA44" w14:textId="703063E2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6DC1F53" w14:textId="0D0766B3" w:rsidR="00494BB0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</w:t>
            </w:r>
            <w:r w:rsidR="00494BB0"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94BB0" w:rsidRPr="007343FE">
              <w:rPr>
                <w:rFonts w:ascii="Arial" w:hAnsi="Arial" w:cs="Arial"/>
                <w:iCs/>
                <w:sz w:val="20"/>
                <w:szCs w:val="20"/>
              </w:rPr>
              <w:t>Telefono: ……………………......………………</w:t>
            </w:r>
          </w:p>
          <w:p w14:paraId="03580820" w14:textId="3AF017B1" w:rsidR="00BC6FE0" w:rsidRDefault="00494BB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BC6FE0" w:rsidRPr="007343FE">
              <w:rPr>
                <w:rFonts w:ascii="Arial" w:hAnsi="Arial" w:cs="Arial"/>
                <w:iCs/>
                <w:sz w:val="20"/>
                <w:szCs w:val="20"/>
              </w:rPr>
              <w:t>-mail: ……………………………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………………………………</w:t>
            </w:r>
          </w:p>
          <w:p w14:paraId="633C69CC" w14:textId="77777777" w:rsidR="00EA251A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B39D77" w14:textId="77777777" w:rsidR="00FF5E93" w:rsidRPr="00E648F3" w:rsidRDefault="00FF5E93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14:paraId="48AC965A" w14:textId="2541A77D" w:rsidR="00FF5E93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dichiara 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  <w:r w:rsidR="00D26CC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839680E" w14:textId="41C4FBD8" w:rsidR="00BC6FE0" w:rsidRPr="007343FE" w:rsidRDefault="00356699" w:rsidP="00D0436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</w:t>
            </w:r>
            <w:r w:rsidR="003811B0">
              <w:rPr>
                <w:rFonts w:ascii="Arial" w:hAnsi="Arial" w:cs="Arial"/>
                <w:sz w:val="18"/>
                <w:szCs w:val="18"/>
              </w:rPr>
              <w:t>obbligazioni</w:t>
            </w:r>
            <w:r>
              <w:rPr>
                <w:rFonts w:ascii="Arial" w:hAnsi="Arial" w:cs="Arial"/>
                <w:sz w:val="18"/>
                <w:szCs w:val="18"/>
              </w:rPr>
              <w:t xml:space="preserve"> e il decreto del Ministro dello sviluppo economico di concerto con il Ministro dell’economia e delle finanze del </w:t>
            </w:r>
            <w:r w:rsidR="00375352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3811B0">
              <w:rPr>
                <w:rFonts w:ascii="Arial" w:hAnsi="Arial" w:cs="Arial"/>
                <w:sz w:val="18"/>
                <w:szCs w:val="18"/>
              </w:rPr>
              <w:t>maggio</w:t>
            </w:r>
            <w:r w:rsidR="00375352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811B0">
              <w:rPr>
                <w:rFonts w:ascii="Arial" w:hAnsi="Arial" w:cs="Arial"/>
                <w:sz w:val="18"/>
                <w:szCs w:val="18"/>
              </w:rPr>
              <w:t>22</w:t>
            </w:r>
            <w:r w:rsidR="0082292E">
              <w:rPr>
                <w:rFonts w:ascii="Arial" w:hAnsi="Arial" w:cs="Arial"/>
                <w:sz w:val="18"/>
                <w:szCs w:val="18"/>
              </w:rPr>
              <w:t xml:space="preserve"> (di seguito DM Portafogli di Obbligazioni)</w:t>
            </w:r>
            <w:r w:rsidR="00D26CC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0C9A8041" w14:textId="77777777" w:rsidR="00006466" w:rsidRPr="007343FE" w:rsidRDefault="00006466" w:rsidP="00A8661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14:paraId="1E37077F" w14:textId="77777777"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6"/>
      </w:tblGrid>
      <w:tr w:rsidR="00D25E1D" w:rsidRPr="007343FE" w14:paraId="7421BC54" w14:textId="77777777" w:rsidTr="0001676D">
        <w:tc>
          <w:tcPr>
            <w:tcW w:w="10896" w:type="dxa"/>
          </w:tcPr>
          <w:p w14:paraId="40274A5C" w14:textId="77777777"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(1/</w:t>
            </w:r>
            <w:r w:rsidR="00DA6B68">
              <w:rPr>
                <w:rFonts w:ascii="Arial" w:hAnsi="Arial" w:cs="Arial"/>
                <w:sz w:val="20"/>
                <w:u w:val="single"/>
                <w:lang w:val="it-IT" w:eastAsia="it-IT"/>
              </w:rPr>
              <w:t>4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>)</w:t>
            </w:r>
          </w:p>
          <w:p w14:paraId="3E5C803E" w14:textId="12E253F7" w:rsidR="00D25E1D" w:rsidRPr="007343FE" w:rsidRDefault="00D25E1D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7343FE">
              <w:rPr>
                <w:rFonts w:ascii="Arial" w:hAnsi="Arial" w:cs="Arial"/>
                <w:b/>
                <w:szCs w:val="20"/>
              </w:rPr>
              <w:t>INFORMAZIONI SUL</w:t>
            </w:r>
            <w:r w:rsidR="005647E9">
              <w:rPr>
                <w:rFonts w:ascii="Arial" w:hAnsi="Arial" w:cs="Arial"/>
                <w:b/>
                <w:szCs w:val="20"/>
              </w:rPr>
              <w:t xml:space="preserve"> PORTAFOGLIO</w:t>
            </w:r>
            <w:r w:rsidRPr="007343F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0A11388" w14:textId="36DECB62" w:rsidR="00AB4AC1" w:rsidRPr="00B415C1" w:rsidRDefault="00AB4AC1" w:rsidP="00AB4AC1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Importo </w:t>
            </w:r>
            <w:r w:rsidR="005647E9"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  <w:r w:rsidR="00D0436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effettivamente costruito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(euro) </w:t>
            </w:r>
            <w:r w:rsidR="002C05EC">
              <w:rPr>
                <w:rFonts w:ascii="Arial" w:hAnsi="Arial" w:cs="Arial"/>
                <w:bCs/>
                <w:iCs/>
                <w:sz w:val="20"/>
                <w:szCs w:val="20"/>
              </w:rPr>
              <w:pict w14:anchorId="5531478E">
                <v:shape id="_x0000_i1026" type="#_x0000_t75" style="width:13.5pt;height:12.75pt">
                  <v:imagedata r:id="rId10" o:title="" croptop="-9903f" cropbottom="-1824f" cropright="34723f"/>
                </v:shape>
              </w:pict>
            </w:r>
            <w:r w:rsidR="002C05EC">
              <w:rPr>
                <w:rFonts w:ascii="Arial" w:hAnsi="Arial" w:cs="Arial"/>
                <w:bCs/>
                <w:iCs/>
                <w:sz w:val="20"/>
                <w:szCs w:val="20"/>
              </w:rPr>
              <w:pict w14:anchorId="38503430">
                <v:shape id="_x0000_i1027" type="#_x0000_t75" style="width:108.75pt;height:11.25pt">
                  <v:imagedata r:id="rId11" o:title=""/>
                </v:shape>
              </w:pic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2C05EC">
              <w:rPr>
                <w:rFonts w:ascii="Arial" w:hAnsi="Arial" w:cs="Arial"/>
                <w:bCs/>
                <w:iCs/>
                <w:sz w:val="20"/>
                <w:szCs w:val="20"/>
              </w:rPr>
              <w:pict w14:anchorId="77EED653">
                <v:shape id="_x0000_i1028" type="#_x0000_t75" style="width:27.75pt;height:11.25pt">
                  <v:imagedata r:id="rId10" o:title=""/>
                </v:shape>
              </w:pict>
            </w:r>
            <w:r w:rsidR="00FC1E4C">
              <w:rPr>
                <w:rStyle w:val="Rimandonotaapidipagina"/>
                <w:rFonts w:ascii="Arial" w:hAnsi="Arial" w:cs="Arial"/>
                <w:bCs/>
                <w:iCs/>
                <w:sz w:val="20"/>
                <w:szCs w:val="20"/>
              </w:rPr>
              <w:footnoteReference w:id="1"/>
            </w:r>
          </w:p>
          <w:p w14:paraId="7DB095AC" w14:textId="48C50598" w:rsidR="00D25E1D" w:rsidRPr="00B415C1" w:rsidRDefault="00DE1557" w:rsidP="00C336DD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La richiesta di garanzia si riferisce al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6F1E405" w14:textId="4B9E6D58" w:rsidR="00AB4AC1" w:rsidRPr="00B415C1" w:rsidRDefault="00F07D8F" w:rsidP="00AE1F6F">
            <w:pPr>
              <w:autoSpaceDE w:val="0"/>
              <w:autoSpaceDN w:val="0"/>
              <w:adjustRightInd w:val="0"/>
              <w:spacing w:before="240"/>
              <w:ind w:left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15CB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100% del portafoglio</w:t>
            </w:r>
            <w:r w:rsidR="00577424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, per le richieste di ammissione alla Garanzia Diretta e Controgaranzia</w:t>
            </w:r>
          </w:p>
          <w:p w14:paraId="3186CD27" w14:textId="53943E8F" w:rsidR="00F07D8F" w:rsidRPr="00B415C1" w:rsidRDefault="00F07D8F" w:rsidP="001776D2">
            <w:pPr>
              <w:autoSpaceDE w:val="0"/>
              <w:autoSpaceDN w:val="0"/>
              <w:adjustRightInd w:val="0"/>
              <w:spacing w:before="240"/>
              <w:ind w:left="567" w:hanging="28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15CB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  <w:r w:rsidR="00577424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80% del portafoglio, per le sole richieste di ammissione alla Garanzia Diretta, ai sensi dell’articolo</w:t>
            </w:r>
            <w:r w:rsidR="0082292E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7</w:t>
            </w:r>
            <w:r w:rsidR="00FD44A6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, comma 3, del DM Portafogli di Obbligazioni</w:t>
            </w:r>
          </w:p>
          <w:p w14:paraId="5BAA10C5" w14:textId="77777777" w:rsidR="00EF131B" w:rsidRPr="00EF131B" w:rsidRDefault="00EF131B" w:rsidP="00EF131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0F08021" w14:textId="479BD6B7" w:rsidR="00C15A28" w:rsidRPr="00B415C1" w:rsidRDefault="00AE1F6F" w:rsidP="00C64791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709" w:hanging="709"/>
              <w:rPr>
                <w:bCs/>
                <w:szCs w:val="20"/>
              </w:rPr>
            </w:pPr>
            <w:r w:rsidRPr="002E68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di chiusura </w:t>
            </w:r>
            <w:r w:rsidR="00D04364" w:rsidRPr="002E68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effettiva </w:t>
            </w:r>
            <w:r w:rsidRPr="002E6809">
              <w:rPr>
                <w:rFonts w:ascii="Arial" w:hAnsi="Arial" w:cs="Arial"/>
                <w:b/>
                <w:iCs/>
                <w:sz w:val="20"/>
                <w:szCs w:val="20"/>
              </w:rPr>
              <w:t>della fase di costruzione del Portafoglio di Obbligazioni</w:t>
            </w:r>
            <w:r w:rsidRPr="002E6809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  <w:r w:rsidR="00344E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2C05EC">
              <w:rPr>
                <w:bCs/>
                <w:szCs w:val="20"/>
              </w:rPr>
              <w:pict w14:anchorId="7FAEFBFB">
                <v:shape id="_x0000_i1029" type="#_x0000_t75" style="width:105pt;height:11.25pt">
                  <v:imagedata r:id="rId9" o:title=""/>
                </v:shape>
              </w:pict>
            </w:r>
            <w:r w:rsidR="00FF2535">
              <w:rPr>
                <w:rStyle w:val="Rimandonotaapidipagina"/>
                <w:bCs/>
                <w:szCs w:val="20"/>
              </w:rPr>
              <w:footnoteReference w:id="2"/>
            </w:r>
          </w:p>
          <w:p w14:paraId="1DE12325" w14:textId="7C4A87BA" w:rsidR="00B415C1" w:rsidRDefault="00B415C1" w:rsidP="00B415C1">
            <w:pPr>
              <w:autoSpaceDE w:val="0"/>
              <w:autoSpaceDN w:val="0"/>
              <w:adjustRightInd w:val="0"/>
              <w:spacing w:before="240"/>
              <w:ind w:left="709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2E91CD0" w14:textId="5525F6C8" w:rsidR="00B415C1" w:rsidRPr="007343FE" w:rsidRDefault="00B415C1" w:rsidP="00B41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STRUTTURA</w:t>
            </w:r>
            <w:r w:rsidRPr="007343F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DE</w:t>
            </w:r>
            <w:r w:rsidRPr="007343FE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 xml:space="preserve"> PORTAFOGLIO</w:t>
            </w:r>
          </w:p>
          <w:p w14:paraId="303A3F51" w14:textId="5E50807C" w:rsidR="00B415C1" w:rsidRPr="00890C35" w:rsidRDefault="00E73E70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>Probability</w:t>
            </w:r>
            <w:proofErr w:type="spellEnd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of Default del portafoglio</w:t>
            </w:r>
            <w:r w:rsidR="008438C5">
              <w:rPr>
                <w:rFonts w:ascii="Arial" w:eastAsia="Arial Unicode MS" w:hAnsi="Arial" w:cs="Arial"/>
                <w:sz w:val="20"/>
                <w:szCs w:val="20"/>
              </w:rPr>
              <w:t xml:space="preserve"> all’inclusione</w:t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DBA9F35">
                <v:shape id="_x0000_i1030" type="#_x0000_t75" style="width:27.75pt;height:11.25pt">
                  <v:imagedata r:id="rId12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B7A73B7">
                <v:shape id="_x0000_i1031" type="#_x0000_t75" style="width:41.25pt;height:11.25pt">
                  <v:imagedata r:id="rId13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15E02AB" w14:textId="3F59CFD4" w:rsidR="00592EF3" w:rsidRPr="00592EF3" w:rsidRDefault="00592EF3" w:rsidP="00592EF3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>Probability</w:t>
            </w:r>
            <w:proofErr w:type="spellEnd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of Default del portafoglio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 chiusura</w:t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29D43B7">
                <v:shape id="_x0000_i1032" type="#_x0000_t75" style="width:27.75pt;height:11.25pt">
                  <v:imagedata r:id="rId12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63B6F2A">
                <v:shape id="_x0000_i1033" type="#_x0000_t75" style="width:41.25pt;height:11.25pt">
                  <v:imagedata r:id="rId13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7252367" w14:textId="77F58D51" w:rsidR="005809D7" w:rsidRPr="00953BC7" w:rsidRDefault="005809D7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53BC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Cash </w:t>
            </w:r>
            <w:proofErr w:type="spellStart"/>
            <w:r w:rsidRPr="00953BC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Collateral</w:t>
            </w:r>
            <w:proofErr w:type="spellEnd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da versare al Soggetto Finanziatore</w:t>
            </w:r>
            <w:r w:rsidR="003534F4">
              <w:rPr>
                <w:rStyle w:val="Rimandonotaapidipagina"/>
                <w:rFonts w:ascii="Arial" w:eastAsia="Arial Unicode MS" w:hAnsi="Arial" w:cs="Arial"/>
                <w:sz w:val="20"/>
                <w:szCs w:val="20"/>
              </w:rPr>
              <w:footnoteReference w:id="3"/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Pr="00EF131B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solo in caso di Controgaranzia</w:t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14:paraId="2E704754" w14:textId="408905E5" w:rsidR="00B801EC" w:rsidRPr="00953BC7" w:rsidRDefault="00B801EC" w:rsidP="00EF131B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3BC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53BC7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6BEF22F">
                <v:shape id="_x0000_i1034" type="#_x0000_t75" style="width:27.75pt;height:11.25pt">
                  <v:imagedata r:id="rId12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65DBE34">
                <v:shape id="_x0000_i1035" type="#_x0000_t75" style="width:41.25pt;height:11.25pt">
                  <v:imagedata r:id="rId13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="009817BA" w:rsidRPr="00953BC7">
              <w:rPr>
                <w:rFonts w:ascii="Arial" w:hAnsi="Arial" w:cs="Arial"/>
                <w:iCs/>
                <w:sz w:val="20"/>
                <w:szCs w:val="20"/>
              </w:rPr>
              <w:t>del</w:t>
            </w:r>
            <w:r w:rsidR="007A5A23">
              <w:rPr>
                <w:rFonts w:ascii="Arial" w:hAnsi="Arial" w:cs="Arial"/>
                <w:iCs/>
                <w:sz w:val="20"/>
                <w:szCs w:val="20"/>
              </w:rPr>
              <w:t>la Copertura della Sezione Speciale</w:t>
            </w:r>
            <w:r w:rsidR="009A26F0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51FBB29" w14:textId="784526BE" w:rsidR="00B801EC" w:rsidRDefault="00B801EC" w:rsidP="00EF131B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3BC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53BC7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Importo: (euro) </w:t>
            </w:r>
            <w:r w:rsidR="002C05EC">
              <w:rPr>
                <w:rFonts w:ascii="Arial" w:hAnsi="Arial" w:cs="Arial"/>
                <w:bCs/>
                <w:iCs/>
                <w:sz w:val="20"/>
                <w:szCs w:val="20"/>
              </w:rPr>
              <w:pict w14:anchorId="16C18AE1">
                <v:shape id="_x0000_i1036" type="#_x0000_t75" style="width:108.75pt;height:11.25pt">
                  <v:imagedata r:id="rId11" o:title=""/>
                </v:shape>
              </w:pict>
            </w:r>
            <w:r w:rsidRPr="00953BC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2C05EC">
              <w:rPr>
                <w:rFonts w:ascii="Arial" w:hAnsi="Arial" w:cs="Arial"/>
                <w:bCs/>
                <w:iCs/>
                <w:sz w:val="20"/>
                <w:szCs w:val="20"/>
              </w:rPr>
              <w:pict w14:anchorId="19F99443">
                <v:shape id="_x0000_i1037" type="#_x0000_t75" style="width:27.75pt;height:11.25pt">
                  <v:imagedata r:id="rId10" o:title=""/>
                </v:shape>
              </w:pict>
            </w:r>
          </w:p>
          <w:p w14:paraId="0FA0B0A8" w14:textId="0BAF4922" w:rsidR="005809D7" w:rsidRPr="000854C7" w:rsidRDefault="00984362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Numero di imprese inserite nel Portafoglio: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CA14287">
                <v:shape id="_x0000_i1038" type="#_x0000_t75" style="width:41.25pt;height:11.25pt">
                  <v:imagedata r:id="rId13" o:title=""/>
                </v:shape>
              </w:pict>
            </w:r>
          </w:p>
          <w:p w14:paraId="13FBDB6E" w14:textId="77777777" w:rsidR="00A94817" w:rsidRPr="00A94817" w:rsidRDefault="00081B40" w:rsidP="00A94817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Presenza di altri garanti a copertura della quota non garantita dal Fondo o da enti od organismi pubblici</w:t>
            </w:r>
            <w:r w:rsidR="00C931C0">
              <w:rPr>
                <w:rFonts w:ascii="Arial" w:hAnsi="Arial" w:cs="Arial"/>
                <w:iCs/>
                <w:sz w:val="20"/>
                <w:szCs w:val="20"/>
              </w:rPr>
              <w:t xml:space="preserve"> mediante le Sezioni speciali istituite ai sensi di quanto previsto dal decreto interministeriale del 26 gennaio 2012:</w:t>
            </w:r>
            <w:r w:rsidR="00A9481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sym w:font="Arial" w:char="F0B7"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 xml:space="preserve"> SI</w:t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sym w:font="Arial" w:char="F0B7"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 xml:space="preserve"> NO</w:t>
            </w:r>
          </w:p>
          <w:p w14:paraId="5E954CA1" w14:textId="1B9BEA48" w:rsidR="00081B40" w:rsidRDefault="00590D70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 sì, specificare:</w:t>
            </w:r>
          </w:p>
          <w:p w14:paraId="47777AE9" w14:textId="767EBB40" w:rsidR="00590D70" w:rsidRDefault="000854C7" w:rsidP="000854C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Denominazione:</w:t>
            </w:r>
          </w:p>
          <w:p w14:paraId="5A3C9D38" w14:textId="752BC687" w:rsidR="00F41957" w:rsidRPr="00F41957" w:rsidRDefault="000854C7" w:rsidP="00F4195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854C7">
              <w:rPr>
                <w:rFonts w:ascii="Arial" w:eastAsia="Arial Unicode MS" w:hAnsi="Arial" w:cs="Arial"/>
                <w:sz w:val="20"/>
                <w:szCs w:val="20"/>
              </w:rPr>
              <w:t>Tipologia di intervento:</w:t>
            </w:r>
          </w:p>
          <w:p w14:paraId="3B88A838" w14:textId="419C3B8A" w:rsidR="00F41957" w:rsidRPr="00B415C1" w:rsidRDefault="00F41957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Informazioni aggiuntive</w:t>
            </w:r>
            <w:r w:rsidR="000D2EA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sul portafoglio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:</w:t>
            </w:r>
          </w:p>
          <w:p w14:paraId="471E9BBC" w14:textId="77777777" w:rsidR="006F1D81" w:rsidRDefault="006F1D81" w:rsidP="006F1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C4955A8" w14:textId="77777777" w:rsidR="00DA6B68" w:rsidRPr="006F1D81" w:rsidRDefault="006F1D81" w:rsidP="006F1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4EA256ED" w14:textId="77777777" w:rsidR="00592EF3" w:rsidRDefault="00592EF3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E163E99" w14:textId="77777777" w:rsidR="00592EF3" w:rsidRDefault="00592EF3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364B6AF" w14:textId="77777777" w:rsidR="00193563" w:rsidRDefault="00193563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E3CFD15" w14:textId="7F67EF1C" w:rsidR="00193563" w:rsidRDefault="00193563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14D0885" w14:textId="134CC031" w:rsidR="002C05EC" w:rsidRDefault="002C05EC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275E488" w14:textId="7FCCE8E1" w:rsidR="002C05EC" w:rsidRDefault="002C05EC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30EF7C6" w14:textId="77777777" w:rsidR="002C05EC" w:rsidRDefault="002C05EC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7153060" w14:textId="643AC8FA" w:rsidR="00DA6B68" w:rsidRPr="00DA6B68" w:rsidRDefault="00DA6B6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 2 (</w:t>
            </w:r>
            <w:r>
              <w:rPr>
                <w:rFonts w:ascii="Arial" w:hAnsi="Arial" w:cs="Arial"/>
                <w:b/>
                <w:sz w:val="20"/>
                <w:u w:val="single"/>
              </w:rPr>
              <w:t>2/4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02EDCA64" w14:textId="77777777" w:rsidR="00745F58" w:rsidRPr="00745F58" w:rsidRDefault="00745F58" w:rsidP="0001676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classe di merito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6"/>
              <w:gridCol w:w="2268"/>
            </w:tblGrid>
            <w:tr w:rsidR="009349A9" w:rsidRPr="00DA6B68" w14:paraId="06CABF99" w14:textId="77777777" w:rsidTr="009349A9">
              <w:trPr>
                <w:trHeight w:val="667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716FE9DF" w14:textId="6313B616" w:rsidR="009349A9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Classe di rating</w:t>
                  </w:r>
                </w:p>
                <w:p w14:paraId="777A0703" w14:textId="4CB25B93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Standard &amp; Poor’s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F6BF023" w14:textId="77777777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E82471" w14:textId="77777777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PD media della classe</w:t>
                  </w:r>
                </w:p>
              </w:tc>
            </w:tr>
            <w:tr w:rsidR="009D3769" w:rsidRPr="00DA6B68" w14:paraId="0F6114DE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429B3AB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EDE5E1F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1A7668">
                      <v:shape id="_x0000_i103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63D2863">
                      <v:shape id="_x0000_i104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3CD8B2D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342FEB5">
                      <v:shape id="_x0000_i104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324E0D">
                      <v:shape id="_x0000_i104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F727885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A6A421F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AA+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9775EF3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0E942EE">
                      <v:shape id="_x0000_i104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FB98830">
                      <v:shape id="_x0000_i104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73827940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BAA9093">
                      <v:shape id="_x0000_i104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9792A0D">
                      <v:shape id="_x0000_i104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A4E9757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586724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61DB50FB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84EF59C">
                      <v:shape id="_x0000_i104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831470C">
                      <v:shape id="_x0000_i104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5BE8DB1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7F8E58">
                      <v:shape id="_x0000_i104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984B0E4">
                      <v:shape id="_x0000_i105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188A03D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410CED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AA-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3DC70C3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282FC64">
                      <v:shape id="_x0000_i105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6192878">
                      <v:shape id="_x0000_i105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6ADED46F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3280E0">
                      <v:shape id="_x0000_i105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286F6E7">
                      <v:shape id="_x0000_i105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7084E533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177E5A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FB218EE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EBADA79">
                      <v:shape id="_x0000_i105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15C5D00">
                      <v:shape id="_x0000_i105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0E7318A3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F68AB62">
                      <v:shape id="_x0000_i105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D839508">
                      <v:shape id="_x0000_i105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37CB56B7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3559DA60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31B70A9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BF94A38">
                      <v:shape id="_x0000_i105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A118EA">
                      <v:shape id="_x0000_i106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EBDF0CA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045A94A">
                      <v:shape id="_x0000_i106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B7C6562">
                      <v:shape id="_x0000_i106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CA40C21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ECA8273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9FB32B3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E4A30DA">
                      <v:shape id="_x0000_i106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F40E347">
                      <v:shape id="_x0000_i106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04D4A3FE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75BEA98">
                      <v:shape id="_x0000_i106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438DDA">
                      <v:shape id="_x0000_i106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26A26C8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C724B6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BBB+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7C42468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6A5CCB8">
                      <v:shape id="_x0000_i106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1AB97AB">
                      <v:shape id="_x0000_i106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AB59035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E65975">
                      <v:shape id="_x0000_i106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602AB48">
                      <v:shape id="_x0000_i107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2DE52DA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D5EA538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2F511A9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F71B176">
                      <v:shape id="_x0000_i107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7B1E092">
                      <v:shape id="_x0000_i107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EB362B4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E011FAC">
                      <v:shape id="_x0000_i107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28F322">
                      <v:shape id="_x0000_i107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59616FC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61D6FA2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325045B0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A043D89">
                      <v:shape id="_x0000_i107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FB9970D">
                      <v:shape id="_x0000_i107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4C8E2E61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DE47EF3">
                      <v:shape id="_x0000_i107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1E71715">
                      <v:shape id="_x0000_i107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6DE45B1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9FC698E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36A6CA4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96D3C33">
                      <v:shape id="_x0000_i107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AB3384">
                      <v:shape id="_x0000_i108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74D6934F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8E41143">
                      <v:shape id="_x0000_i108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0772E06">
                      <v:shape id="_x0000_i108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13B6579C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8248B36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2CFD96BF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72D9197">
                      <v:shape id="_x0000_i108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A373FE6">
                      <v:shape id="_x0000_i108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78CE83E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9B1F91">
                      <v:shape id="_x0000_i108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E16BC51">
                      <v:shape id="_x0000_i108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3F32869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554BC14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642B72E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9434392">
                      <v:shape id="_x0000_i108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841135">
                      <v:shape id="_x0000_i108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87A3940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994D793">
                      <v:shape id="_x0000_i108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1EFA85">
                      <v:shape id="_x0000_i109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5203D3E8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2622E06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B8C428C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7D8B2B">
                      <v:shape id="_x0000_i109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C50DC11">
                      <v:shape id="_x0000_i109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EE1A857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176426">
                      <v:shape id="_x0000_i1093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D69D5E8">
                      <v:shape id="_x0000_i1094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5F89EB3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7E552B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33A34080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03FDF6D">
                      <v:shape id="_x0000_i1095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D6B30A4">
                      <v:shape id="_x0000_i1096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8EE3875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435C776">
                      <v:shape id="_x0000_i1097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31E970">
                      <v:shape id="_x0000_i1098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3C876975" w14:textId="77777777" w:rsidTr="009D3769">
              <w:trPr>
                <w:trHeight w:val="70"/>
              </w:trPr>
              <w:tc>
                <w:tcPr>
                  <w:tcW w:w="2835" w:type="dxa"/>
                  <w:shd w:val="clear" w:color="auto" w:fill="auto"/>
                </w:tcPr>
                <w:p w14:paraId="2DECE35D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3DB324F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BD532EC">
                      <v:shape id="_x0000_i1099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D0F5B47">
                      <v:shape id="_x0000_i1100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B260480" w14:textId="77777777" w:rsidR="009D3769" w:rsidRPr="00DA6B68" w:rsidRDefault="002C05EC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12DA0F0">
                      <v:shape id="_x0000_i1101" type="#_x0000_t75" style="width:27.75pt;height:11.2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83F17A">
                      <v:shape id="_x0000_i1102" type="#_x0000_t75" style="width:41.25pt;height:11.2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14:paraId="5B7EF3EE" w14:textId="77777777" w:rsidR="000D2EA7" w:rsidRDefault="000D2EA7" w:rsidP="000D2EA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1E587DE" w14:textId="2F93FDDE" w:rsidR="00FF5E93" w:rsidRPr="00745F58" w:rsidRDefault="00FF5E93" w:rsidP="00FF5E93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 settoriale:</w:t>
            </w:r>
          </w:p>
          <w:p w14:paraId="4D9A2BBC" w14:textId="60121B95" w:rsidR="00FF5E93" w:rsidRPr="00745F58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Industria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6D3AA71">
                <v:shape id="_x0000_i110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13E71B7">
                <v:shape id="_x0000_i110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E8CAE34" w14:textId="77777777" w:rsidR="00FF5E93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Edilizia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39D49F4">
                <v:shape id="_x0000_i110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42AF2A1">
                <v:shape id="_x0000_i110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603D1BC" w14:textId="77777777" w:rsidR="00FF5E93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Commercio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EAACDED">
                <v:shape id="_x0000_i110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9AAC2DC">
                <v:shape id="_x0000_i110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B921920" w14:textId="77777777" w:rsidR="00FF5E93" w:rsidRPr="009A5209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Servizi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7022985">
                <v:shape id="_x0000_i110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8FFA49D">
                <v:shape id="_x0000_i111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EDAB5D1" w14:textId="735CD06D" w:rsidR="005D6FA5" w:rsidRPr="00DA6B68" w:rsidRDefault="00AA5CE3" w:rsidP="00DA6B68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Immobiliare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25AF7F2">
                <v:shape id="_x0000_i1111" type="#_x0000_t75" style="width:27.75pt;height:11.25pt">
                  <v:imagedata r:id="rId12" o:title=""/>
                </v:shape>
              </w:pict>
            </w:r>
            <w:r w:rsidR="009A52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6E6E1BF">
                <v:shape id="_x0000_i1112" type="#_x0000_t75" style="width:41.25pt;height:11.25pt">
                  <v:imagedata r:id="rId13" o:title=""/>
                </v:shape>
              </w:pict>
            </w:r>
            <w:r w:rsidR="009A5209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77E00EB" w14:textId="77777777" w:rsidR="007F3562" w:rsidRPr="00745F58" w:rsidRDefault="007F3562" w:rsidP="00FF5E93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dimensionale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17F62A17" w14:textId="77777777" w:rsidR="007F3562" w:rsidRPr="00745F58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Micro Imprese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26F2644">
                <v:shape id="_x0000_i111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D1BDC4B">
                <v:shape id="_x0000_i111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9B96B5A" w14:textId="55234025" w:rsidR="007F3562" w:rsidRPr="000D2EA7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Piccole imprese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0DED7B5">
                <v:shape id="_x0000_i111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005DF8C">
                <v:shape id="_x0000_i111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460A342" w14:textId="4CFAC028" w:rsidR="00B26422" w:rsidRDefault="00B2642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Medie Imprese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DF964EF">
                <v:shape id="_x0000_i111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3A21B37">
                <v:shape id="_x0000_i111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95841F9" w14:textId="51A7D561" w:rsidR="007F3562" w:rsidRDefault="007F3562" w:rsidP="00DA6B68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0D2EA7">
              <w:rPr>
                <w:rFonts w:ascii="Arial" w:eastAsia="Arial Unicode MS" w:hAnsi="Arial" w:cs="Arial"/>
                <w:sz w:val="20"/>
                <w:szCs w:val="20"/>
              </w:rPr>
              <w:t>id</w:t>
            </w:r>
            <w:proofErr w:type="spellEnd"/>
            <w:r w:rsidR="000D2EA7">
              <w:rPr>
                <w:rFonts w:ascii="Arial" w:eastAsia="Arial Unicode MS" w:hAnsi="Arial" w:cs="Arial"/>
                <w:sz w:val="20"/>
                <w:szCs w:val="20"/>
              </w:rPr>
              <w:t xml:space="preserve">-Cap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C5DB873">
                <v:shape id="_x0000_i111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27A2121">
                <v:shape id="_x0000_i112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9E7C4FA" w14:textId="77777777" w:rsidR="007F3562" w:rsidRPr="00745F58" w:rsidRDefault="007F3562" w:rsidP="007F356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finalità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0E2050F0" w14:textId="705012C4" w:rsidR="007F3562" w:rsidRPr="000D2EA7" w:rsidRDefault="007F3562" w:rsidP="000D2EA7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Liquidità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255BA98">
                <v:shape id="_x0000_i112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DE41742">
                <v:shape id="_x0000_i112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9C3834E" w14:textId="77777777" w:rsidR="007F3562" w:rsidRPr="007F3562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Investimento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96997CF">
                <v:shape id="_x0000_i112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2F192C8">
                <v:shape id="_x0000_i112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7C841A0" w14:textId="5B7DF50C" w:rsidR="000D2EA7" w:rsidRDefault="000D2EA7" w:rsidP="000D2EA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2EC626" w14:textId="3F744BCA" w:rsidR="000D2EA7" w:rsidRDefault="000D2EA7" w:rsidP="000D2EA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B8C4FC2" w14:textId="77777777" w:rsidR="000D2EA7" w:rsidRPr="00223E4A" w:rsidRDefault="000D2EA7" w:rsidP="00EF13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23677D" w14:textId="77777777" w:rsidR="00DA6B68" w:rsidRDefault="00DA6B6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3/4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58C965D1" w14:textId="77777777" w:rsidR="00080902" w:rsidRPr="00745F58" w:rsidRDefault="00080902" w:rsidP="0008090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durata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7B6F7602" w14:textId="1000F4E1" w:rsidR="00080902" w:rsidRPr="00330FBD" w:rsidRDefault="009A18E5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fino a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 xml:space="preserve">12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14960F4">
                <v:shape id="_x0000_i1125" type="#_x0000_t75" style="width:27.75pt;height:11.25pt">
                  <v:imagedata r:id="rId12" o:title=""/>
                </v:shape>
              </w:pict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71960D0">
                <v:shape id="_x0000_i1126" type="#_x0000_t75" style="width:41.25pt;height:11.25pt">
                  <v:imagedata r:id="rId13" o:title=""/>
                </v:shape>
              </w:pict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76A116" w14:textId="025960DB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mesi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00E8229">
                <v:shape id="_x0000_i112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7A44F70">
                <v:shape id="_x0000_i112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36A895" w14:textId="5AAE4BAF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05B291C">
                <v:shape id="_x0000_i112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444EBEA">
                <v:shape id="_x0000_i113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1C43957" w14:textId="109B0FC3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84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5F588B9">
                <v:shape id="_x0000_i113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78AEC10">
                <v:shape id="_x0000_i113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E76C765" w14:textId="01B65D71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85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108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EBCB7B2">
                <v:shape id="_x0000_i113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8E01DD3">
                <v:shape id="_x0000_i113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61ACF32" w14:textId="679B1FBB" w:rsidR="00330FBD" w:rsidRPr="007F3562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C35A29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3901C6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C35A29">
              <w:rPr>
                <w:rFonts w:ascii="Arial" w:eastAsia="Arial Unicode MS" w:hAnsi="Arial" w:cs="Arial"/>
                <w:sz w:val="20"/>
                <w:szCs w:val="20"/>
              </w:rPr>
              <w:t>120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1AB3104">
                <v:shape id="_x0000_i113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F8410F1">
                <v:shape id="_x0000_i113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33A28E3" w14:textId="77777777" w:rsidR="005D6FA5" w:rsidRDefault="007B6242" w:rsidP="005D6FA5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geografica</w:t>
            </w:r>
            <w:r w:rsidR="005D6FA5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093F57C5" w14:textId="77777777" w:rsidR="005D6FA5" w:rsidRPr="005D6FA5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Nord-Ovest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3A3BBD0">
                <v:shape id="_x0000_i113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B6919DD">
                <v:shape id="_x0000_i113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E16E918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Piemonte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A122481">
                <v:shape id="_x0000_i113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50F2E05">
                <v:shape id="_x0000_i114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FF93754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Valle d’Aosta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26568C2">
                <v:shape id="_x0000_i114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770A661">
                <v:shape id="_x0000_i114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6CC63CA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Lombardia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7ABB128">
                <v:shape id="_x0000_i114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0B7FDCF">
                <v:shape id="_x0000_i114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A1D00CA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Liguria    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D90C378">
                <v:shape id="_x0000_i114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5A7A131">
                <v:shape id="_x0000_i114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5B43F5D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EFC7E7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Nord-Est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ADFC366">
                <v:shape id="_x0000_i114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557D76E">
                <v:shape id="_x0000_i114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FD498CB" w14:textId="6CE8CA37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Friuli-Venezia Giulia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5F0535A">
                <v:shape id="_x0000_i1149" type="#_x0000_t75" style="width:27.75pt;height:11.2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FBA8CF8">
                <v:shape id="_x0000_i1150" type="#_x0000_t75" style="width:41.25pt;height:11.2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9F6A692" w14:textId="39A284D6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Trentino-Alto Adige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2BEE7CD">
                <v:shape id="_x0000_i1151" type="#_x0000_t75" style="width:27.75pt;height:11.2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0CF77EB">
                <v:shape id="_x0000_i1152" type="#_x0000_t75" style="width:41.25pt;height:11.2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610E93" w14:textId="77777777" w:rsidR="005D6FA5" w:rsidRPr="00745F58" w:rsidRDefault="005D6FA5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Veneto              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238410C">
                <v:shape id="_x0000_i115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324388F">
                <v:shape id="_x0000_i115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478E795" w14:textId="35584FFE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Emilia-Romagna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F9A9F8F">
                <v:shape id="_x0000_i1155" type="#_x0000_t75" style="width:27.75pt;height:11.2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9E83A71">
                <v:shape id="_x0000_i1156" type="#_x0000_t75" style="width:41.25pt;height:11.2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D591239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1CFF67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Centro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D16E6E2">
                <v:shape id="_x0000_i115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2A419CF">
                <v:shape id="_x0000_i115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C7F0570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Toscana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C7EEC66">
                <v:shape id="_x0000_i115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C3FC280">
                <v:shape id="_x0000_i116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0004646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Umbria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51559E0">
                <v:shape id="_x0000_i116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F25DB1D">
                <v:shape id="_x0000_i116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594A1D4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Marche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A53C139">
                <v:shape id="_x0000_i116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A2891CE">
                <v:shape id="_x0000_i116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21116E9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Lazio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16E6D77">
                <v:shape id="_x0000_i116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46A6211">
                <v:shape id="_x0000_i116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4A8C88D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22B63F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Sud e Isole</w:t>
            </w:r>
            <w:r w:rsidR="00DA6B6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0411F55">
                <v:shape id="_x0000_i116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3D5BF511">
                <v:shape id="_x0000_i116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0B64D73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Abruzzo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BD56A51">
                <v:shape id="_x0000_i116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55C5070">
                <v:shape id="_x0000_i117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CC62852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Molise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1869635">
                <v:shape id="_x0000_i117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33D2799">
                <v:shape id="_x0000_i117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90588DC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Campania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C250934">
                <v:shape id="_x0000_i117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3DEC3AC">
                <v:shape id="_x0000_i117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4604D2A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Puglia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14053E4E">
                <v:shape id="_x0000_i1175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2833FF3E">
                <v:shape id="_x0000_i1176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D7D3E2A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Basilicata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DD3BD3F">
                <v:shape id="_x0000_i1177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6F0FFDEA">
                <v:shape id="_x0000_i1178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8C6BF67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Calabria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38CE6BA">
                <v:shape id="_x0000_i1179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5F7C5CFD">
                <v:shape id="_x0000_i1180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BA9ACB4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Sicilia      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1083392">
                <v:shape id="_x0000_i1181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72AF43D3">
                <v:shape id="_x0000_i1182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B5096AC" w14:textId="4BDB4673" w:rsidR="000D2EA7" w:rsidRPr="00C35A29" w:rsidRDefault="005D6FA5" w:rsidP="00EF131B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Sardegna  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48C9E30C">
                <v:shape id="_x0000_i1183" type="#_x0000_t75" style="width:27.75pt;height:11.2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C05EC">
              <w:rPr>
                <w:rFonts w:ascii="Arial" w:hAnsi="Arial" w:cs="Arial"/>
                <w:iCs/>
                <w:sz w:val="20"/>
                <w:szCs w:val="20"/>
              </w:rPr>
              <w:pict w14:anchorId="041824B2">
                <v:shape id="_x0000_i1184" type="#_x0000_t75" style="width:41.25pt;height:11.2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FBB6BC2" w14:textId="222F503E" w:rsidR="005D6FA5" w:rsidRPr="00067098" w:rsidRDefault="005D6FA5" w:rsidP="00C374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D42CDF6" w14:textId="77777777" w:rsidR="00FE5D9C" w:rsidRPr="0051765E" w:rsidRDefault="00FE5D9C" w:rsidP="00C35A29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4"/>
      <w:footerReference w:type="default" r:id="rId15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58BA" w14:textId="77777777" w:rsidR="00CE6F87" w:rsidRDefault="00CE6F87" w:rsidP="00202D4A">
      <w:r>
        <w:separator/>
      </w:r>
    </w:p>
  </w:endnote>
  <w:endnote w:type="continuationSeparator" w:id="0">
    <w:p w14:paraId="17AF4688" w14:textId="77777777" w:rsidR="00CE6F87" w:rsidRDefault="00CE6F87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CDB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78002149" w14:textId="77777777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A63B7B">
      <w:rPr>
        <w:rFonts w:ascii="Arial" w:hAnsi="Arial" w:cs="Arial"/>
        <w:noProof/>
        <w:sz w:val="18"/>
        <w:szCs w:val="18"/>
      </w:rPr>
      <w:t>1</w:t>
    </w:r>
    <w:r w:rsidRPr="00B51116">
      <w:rPr>
        <w:rFonts w:ascii="Arial" w:hAnsi="Arial" w:cs="Arial"/>
        <w:sz w:val="18"/>
        <w:szCs w:val="18"/>
      </w:rPr>
      <w:fldChar w:fldCharType="end"/>
    </w:r>
  </w:p>
  <w:p w14:paraId="3809E4A8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493" w14:textId="77777777" w:rsidR="00CE6F87" w:rsidRDefault="00CE6F87" w:rsidP="00202D4A">
      <w:r>
        <w:separator/>
      </w:r>
    </w:p>
  </w:footnote>
  <w:footnote w:type="continuationSeparator" w:id="0">
    <w:p w14:paraId="317A3285" w14:textId="77777777" w:rsidR="00CE6F87" w:rsidRDefault="00CE6F87" w:rsidP="00202D4A">
      <w:r>
        <w:continuationSeparator/>
      </w:r>
    </w:p>
  </w:footnote>
  <w:footnote w:id="1">
    <w:p w14:paraId="7AC9F6EC" w14:textId="48FD8F72" w:rsidR="00FC1E4C" w:rsidRDefault="00FC1E4C" w:rsidP="00FF2535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Ai sensi dell’art.5 del DM Portafogli di Obbligazioni, l’</w:t>
      </w:r>
      <w:r w:rsidR="0014387E">
        <w:rPr>
          <w:rFonts w:ascii="Calibri" w:hAnsi="Calibri" w:cs="Calibri"/>
          <w:sz w:val="16"/>
          <w:szCs w:val="16"/>
        </w:rPr>
        <w:t xml:space="preserve">ammontare massimo del portafogli di obbligazioni </w:t>
      </w:r>
      <w:r w:rsidR="00C1784D">
        <w:rPr>
          <w:rFonts w:ascii="Calibri" w:hAnsi="Calibri" w:cs="Calibri"/>
          <w:sz w:val="16"/>
          <w:szCs w:val="16"/>
        </w:rPr>
        <w:t>è pari ad euro 300.000.000,00.</w:t>
      </w:r>
    </w:p>
  </w:footnote>
  <w:footnote w:id="2">
    <w:p w14:paraId="1E08DEA2" w14:textId="73DA1419" w:rsidR="00FF2535" w:rsidRDefault="00FF2535" w:rsidP="003534F4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La chiusura del periodo di costruzione del portafoglio di obbligazioni non potrà superare i 18 mesi dalla data di concessione della garanzia della </w:t>
      </w:r>
      <w:r w:rsidR="009F6C80">
        <w:rPr>
          <w:rFonts w:ascii="Calibri" w:hAnsi="Calibri" w:cs="Calibri"/>
          <w:sz w:val="16"/>
          <w:szCs w:val="16"/>
        </w:rPr>
        <w:t xml:space="preserve">Sezione speciale. </w:t>
      </w:r>
      <w:r w:rsidR="003534F4">
        <w:rPr>
          <w:rFonts w:ascii="Calibri" w:hAnsi="Calibri" w:cs="Calibri"/>
          <w:sz w:val="16"/>
          <w:szCs w:val="16"/>
        </w:rPr>
        <w:t>È</w:t>
      </w:r>
      <w:r w:rsidR="009F6C80">
        <w:rPr>
          <w:rFonts w:ascii="Calibri" w:hAnsi="Calibri" w:cs="Calibri"/>
          <w:sz w:val="16"/>
          <w:szCs w:val="16"/>
        </w:rPr>
        <w:t xml:space="preserve"> fatta salva la possibilità per il Consiglio di gestione di concedere una proroga, non superiore a </w:t>
      </w:r>
      <w:proofErr w:type="gramStart"/>
      <w:r w:rsidR="009F6C80">
        <w:rPr>
          <w:rFonts w:ascii="Calibri" w:hAnsi="Calibri" w:cs="Calibri"/>
          <w:sz w:val="16"/>
          <w:szCs w:val="16"/>
        </w:rPr>
        <w:t>6</w:t>
      </w:r>
      <w:proofErr w:type="gramEnd"/>
      <w:r w:rsidR="009F6C80">
        <w:rPr>
          <w:rFonts w:ascii="Calibri" w:hAnsi="Calibri" w:cs="Calibri"/>
          <w:sz w:val="16"/>
          <w:szCs w:val="16"/>
        </w:rPr>
        <w:t xml:space="preserve"> mesi, in caso di motivata richiesta del soggetto richiedente, connessa a cause eccezionali o eventi di forza maggiore, non dipendenti dal soggetto richiedente.</w:t>
      </w:r>
    </w:p>
  </w:footnote>
  <w:footnote w:id="3">
    <w:p w14:paraId="223B5A4F" w14:textId="6506CEB9" w:rsidR="003534F4" w:rsidRDefault="003534F4" w:rsidP="003534F4">
      <w:pPr>
        <w:pStyle w:val="Testonotaapidipagina"/>
        <w:jc w:val="both"/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In misura non inferiore a un quarto della copertura della Sezione speciale di cui all’articolo 7, comma 1 del DM Portafogli di Obbligazioni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EB6D" w14:textId="7FB215F4" w:rsidR="00430657" w:rsidRPr="00697010" w:rsidRDefault="001F7FBF" w:rsidP="00697010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it-IT"/>
      </w:rPr>
      <w:t>Sezione Speciale DM Portafogli di Obbligazioni</w:t>
    </w:r>
    <w:r w:rsidR="00592CC5">
      <w:rPr>
        <w:rFonts w:ascii="Arial" w:hAnsi="Arial" w:cs="Arial"/>
        <w:sz w:val="20"/>
        <w:szCs w:val="20"/>
        <w:lang w:val="it-IT"/>
      </w:rPr>
      <w:t xml:space="preserve"> – </w:t>
    </w:r>
    <w:r w:rsidR="00430657" w:rsidRPr="00697010">
      <w:rPr>
        <w:rFonts w:ascii="Arial" w:hAnsi="Arial" w:cs="Arial"/>
        <w:sz w:val="20"/>
        <w:szCs w:val="20"/>
      </w:rPr>
      <w:t xml:space="preserve">Modulo </w:t>
    </w:r>
    <w:r w:rsidR="00494BB0">
      <w:rPr>
        <w:rFonts w:ascii="Arial" w:hAnsi="Arial" w:cs="Arial"/>
        <w:sz w:val="20"/>
        <w:szCs w:val="20"/>
        <w:lang w:val="it-IT"/>
      </w:rPr>
      <w:t xml:space="preserve">di </w:t>
    </w:r>
    <w:r>
      <w:rPr>
        <w:rFonts w:ascii="Arial" w:hAnsi="Arial" w:cs="Arial"/>
        <w:sz w:val="20"/>
        <w:szCs w:val="20"/>
        <w:lang w:val="it-IT"/>
      </w:rPr>
      <w:t>C</w:t>
    </w:r>
    <w:r w:rsidR="003A321F">
      <w:rPr>
        <w:rFonts w:ascii="Arial" w:hAnsi="Arial" w:cs="Arial"/>
        <w:sz w:val="20"/>
        <w:szCs w:val="20"/>
        <w:lang w:val="it-IT"/>
      </w:rPr>
      <w:t>hiusura</w:t>
    </w:r>
    <w:r w:rsidR="00494BB0">
      <w:rPr>
        <w:rFonts w:ascii="Arial" w:hAnsi="Arial" w:cs="Arial"/>
        <w:sz w:val="20"/>
        <w:szCs w:val="20"/>
        <w:lang w:val="it-IT"/>
      </w:rPr>
      <w:t xml:space="preserve"> –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63B7B">
      <w:rPr>
        <w:rFonts w:ascii="Arial" w:hAnsi="Arial" w:cs="Arial"/>
        <w:noProof/>
        <w:sz w:val="20"/>
        <w:szCs w:val="20"/>
      </w:rPr>
      <w:t>1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63B7B">
      <w:rPr>
        <w:rFonts w:ascii="Arial" w:hAnsi="Arial" w:cs="Arial"/>
        <w:noProof/>
        <w:sz w:val="20"/>
        <w:szCs w:val="20"/>
      </w:rPr>
      <w:t>6</w:t>
    </w:r>
    <w:r w:rsidR="00430657"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EE"/>
    <w:multiLevelType w:val="hybridMultilevel"/>
    <w:tmpl w:val="FB36F8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2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1507"/>
    <w:multiLevelType w:val="hybridMultilevel"/>
    <w:tmpl w:val="703E6A9E"/>
    <w:lvl w:ilvl="0" w:tplc="04100005">
      <w:start w:val="1"/>
      <w:numFmt w:val="bullet"/>
      <w:lvlText w:val=""/>
      <w:lvlJc w:val="left"/>
      <w:pPr>
        <w:ind w:left="-13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-62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</w:abstractNum>
  <w:abstractNum w:abstractNumId="16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042A5"/>
    <w:multiLevelType w:val="hybridMultilevel"/>
    <w:tmpl w:val="C7D0F3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2954068">
    <w:abstractNumId w:val="0"/>
  </w:num>
  <w:num w:numId="2" w16cid:durableId="1364280749">
    <w:abstractNumId w:val="23"/>
  </w:num>
  <w:num w:numId="3" w16cid:durableId="916137034">
    <w:abstractNumId w:val="22"/>
  </w:num>
  <w:num w:numId="4" w16cid:durableId="1876035912">
    <w:abstractNumId w:val="9"/>
  </w:num>
  <w:num w:numId="5" w16cid:durableId="1234507673">
    <w:abstractNumId w:val="15"/>
  </w:num>
  <w:num w:numId="6" w16cid:durableId="215825656">
    <w:abstractNumId w:val="21"/>
  </w:num>
  <w:num w:numId="7" w16cid:durableId="898438722">
    <w:abstractNumId w:val="28"/>
  </w:num>
  <w:num w:numId="8" w16cid:durableId="569464480">
    <w:abstractNumId w:val="2"/>
  </w:num>
  <w:num w:numId="9" w16cid:durableId="2020501617">
    <w:abstractNumId w:val="24"/>
  </w:num>
  <w:num w:numId="10" w16cid:durableId="170605909">
    <w:abstractNumId w:val="16"/>
  </w:num>
  <w:num w:numId="11" w16cid:durableId="493448076">
    <w:abstractNumId w:val="4"/>
  </w:num>
  <w:num w:numId="12" w16cid:durableId="856650427">
    <w:abstractNumId w:val="6"/>
  </w:num>
  <w:num w:numId="13" w16cid:durableId="1311982721">
    <w:abstractNumId w:val="18"/>
  </w:num>
  <w:num w:numId="14" w16cid:durableId="1198276803">
    <w:abstractNumId w:val="19"/>
  </w:num>
  <w:num w:numId="15" w16cid:durableId="1288928010">
    <w:abstractNumId w:val="5"/>
  </w:num>
  <w:num w:numId="16" w16cid:durableId="6635807">
    <w:abstractNumId w:val="10"/>
  </w:num>
  <w:num w:numId="17" w16cid:durableId="2077705577">
    <w:abstractNumId w:val="20"/>
  </w:num>
  <w:num w:numId="18" w16cid:durableId="318074466">
    <w:abstractNumId w:val="8"/>
  </w:num>
  <w:num w:numId="19" w16cid:durableId="1771588450">
    <w:abstractNumId w:val="11"/>
  </w:num>
  <w:num w:numId="20" w16cid:durableId="735784419">
    <w:abstractNumId w:val="17"/>
  </w:num>
  <w:num w:numId="21" w16cid:durableId="441219491">
    <w:abstractNumId w:val="14"/>
  </w:num>
  <w:num w:numId="22" w16cid:durableId="711226871">
    <w:abstractNumId w:val="0"/>
  </w:num>
  <w:num w:numId="23" w16cid:durableId="1662126024">
    <w:abstractNumId w:val="26"/>
  </w:num>
  <w:num w:numId="24" w16cid:durableId="656808423">
    <w:abstractNumId w:val="1"/>
  </w:num>
  <w:num w:numId="25" w16cid:durableId="1520510916">
    <w:abstractNumId w:val="29"/>
  </w:num>
  <w:num w:numId="26" w16cid:durableId="1215315783">
    <w:abstractNumId w:val="12"/>
  </w:num>
  <w:num w:numId="27" w16cid:durableId="1133598083">
    <w:abstractNumId w:val="7"/>
  </w:num>
  <w:num w:numId="28" w16cid:durableId="1549607900">
    <w:abstractNumId w:val="13"/>
  </w:num>
  <w:num w:numId="29" w16cid:durableId="1501893073">
    <w:abstractNumId w:val="25"/>
  </w:num>
  <w:num w:numId="30" w16cid:durableId="893782876">
    <w:abstractNumId w:val="27"/>
  </w:num>
  <w:num w:numId="31" w16cid:durableId="2144039149">
    <w:abstractNumId w:val="3"/>
  </w:num>
  <w:num w:numId="32" w16cid:durableId="30956943">
    <w:abstractNumId w:val="30"/>
  </w:num>
  <w:num w:numId="33" w16cid:durableId="94766207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25FC0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E96"/>
    <w:rsid w:val="00077CEC"/>
    <w:rsid w:val="00080902"/>
    <w:rsid w:val="00081B40"/>
    <w:rsid w:val="00082D47"/>
    <w:rsid w:val="000854C7"/>
    <w:rsid w:val="00090FA5"/>
    <w:rsid w:val="00094055"/>
    <w:rsid w:val="00095B84"/>
    <w:rsid w:val="000A0D70"/>
    <w:rsid w:val="000A3CD4"/>
    <w:rsid w:val="000A7553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D1DF9"/>
    <w:rsid w:val="000D2EA7"/>
    <w:rsid w:val="000E15FF"/>
    <w:rsid w:val="000E75D4"/>
    <w:rsid w:val="000E7DEA"/>
    <w:rsid w:val="000F58BC"/>
    <w:rsid w:val="001030F5"/>
    <w:rsid w:val="0011624A"/>
    <w:rsid w:val="00116F0D"/>
    <w:rsid w:val="00121DAD"/>
    <w:rsid w:val="00125386"/>
    <w:rsid w:val="00127958"/>
    <w:rsid w:val="00130721"/>
    <w:rsid w:val="00130C93"/>
    <w:rsid w:val="001313AC"/>
    <w:rsid w:val="00135129"/>
    <w:rsid w:val="00140A7B"/>
    <w:rsid w:val="0014387E"/>
    <w:rsid w:val="00144521"/>
    <w:rsid w:val="0015012E"/>
    <w:rsid w:val="0016557F"/>
    <w:rsid w:val="00166E38"/>
    <w:rsid w:val="00172596"/>
    <w:rsid w:val="001726A1"/>
    <w:rsid w:val="0017485D"/>
    <w:rsid w:val="001764FB"/>
    <w:rsid w:val="00176CC7"/>
    <w:rsid w:val="001776D2"/>
    <w:rsid w:val="001805D2"/>
    <w:rsid w:val="0018528D"/>
    <w:rsid w:val="00193563"/>
    <w:rsid w:val="001A4224"/>
    <w:rsid w:val="001A432E"/>
    <w:rsid w:val="001A54C8"/>
    <w:rsid w:val="001B7025"/>
    <w:rsid w:val="001C0A0A"/>
    <w:rsid w:val="001C3F12"/>
    <w:rsid w:val="001C4A13"/>
    <w:rsid w:val="001D48D2"/>
    <w:rsid w:val="001D4A5A"/>
    <w:rsid w:val="001D6EC8"/>
    <w:rsid w:val="001E007B"/>
    <w:rsid w:val="001E436B"/>
    <w:rsid w:val="001F7FBF"/>
    <w:rsid w:val="00202D4A"/>
    <w:rsid w:val="00202F6B"/>
    <w:rsid w:val="00206CB8"/>
    <w:rsid w:val="002111EC"/>
    <w:rsid w:val="00212248"/>
    <w:rsid w:val="002125AA"/>
    <w:rsid w:val="00212824"/>
    <w:rsid w:val="002156E0"/>
    <w:rsid w:val="002157B1"/>
    <w:rsid w:val="00216FE6"/>
    <w:rsid w:val="002200B4"/>
    <w:rsid w:val="0022320B"/>
    <w:rsid w:val="00223E4A"/>
    <w:rsid w:val="002260FB"/>
    <w:rsid w:val="00226502"/>
    <w:rsid w:val="00230955"/>
    <w:rsid w:val="0023380F"/>
    <w:rsid w:val="0024361D"/>
    <w:rsid w:val="00243F88"/>
    <w:rsid w:val="00254040"/>
    <w:rsid w:val="002559BF"/>
    <w:rsid w:val="002641C7"/>
    <w:rsid w:val="002643D6"/>
    <w:rsid w:val="00270EC6"/>
    <w:rsid w:val="00274B88"/>
    <w:rsid w:val="002841F6"/>
    <w:rsid w:val="00284B15"/>
    <w:rsid w:val="00293C47"/>
    <w:rsid w:val="002A6335"/>
    <w:rsid w:val="002A74F1"/>
    <w:rsid w:val="002B0EA4"/>
    <w:rsid w:val="002B317D"/>
    <w:rsid w:val="002B643F"/>
    <w:rsid w:val="002B675F"/>
    <w:rsid w:val="002C05EC"/>
    <w:rsid w:val="002C3BC9"/>
    <w:rsid w:val="002C65F6"/>
    <w:rsid w:val="002D2EC5"/>
    <w:rsid w:val="002E5616"/>
    <w:rsid w:val="002E6809"/>
    <w:rsid w:val="002F00F7"/>
    <w:rsid w:val="002F3830"/>
    <w:rsid w:val="002F7B28"/>
    <w:rsid w:val="00303F5E"/>
    <w:rsid w:val="003040D1"/>
    <w:rsid w:val="003050F2"/>
    <w:rsid w:val="00310F0C"/>
    <w:rsid w:val="003147A9"/>
    <w:rsid w:val="00320ADA"/>
    <w:rsid w:val="00323C2D"/>
    <w:rsid w:val="00330FBD"/>
    <w:rsid w:val="00332F96"/>
    <w:rsid w:val="00333701"/>
    <w:rsid w:val="003354C4"/>
    <w:rsid w:val="00343756"/>
    <w:rsid w:val="00343F9D"/>
    <w:rsid w:val="003440E3"/>
    <w:rsid w:val="00344ECC"/>
    <w:rsid w:val="00350615"/>
    <w:rsid w:val="00350B12"/>
    <w:rsid w:val="00351536"/>
    <w:rsid w:val="00352BB0"/>
    <w:rsid w:val="003534F4"/>
    <w:rsid w:val="00354E10"/>
    <w:rsid w:val="00354ED8"/>
    <w:rsid w:val="003564FF"/>
    <w:rsid w:val="00356699"/>
    <w:rsid w:val="003679E3"/>
    <w:rsid w:val="0037102A"/>
    <w:rsid w:val="00372BD9"/>
    <w:rsid w:val="00374856"/>
    <w:rsid w:val="00375352"/>
    <w:rsid w:val="00380FCF"/>
    <w:rsid w:val="003811B0"/>
    <w:rsid w:val="0038442D"/>
    <w:rsid w:val="00385CD9"/>
    <w:rsid w:val="003901C6"/>
    <w:rsid w:val="0039020C"/>
    <w:rsid w:val="00397373"/>
    <w:rsid w:val="003A321F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3F095F"/>
    <w:rsid w:val="00402AC5"/>
    <w:rsid w:val="00402AD2"/>
    <w:rsid w:val="00404817"/>
    <w:rsid w:val="0042741A"/>
    <w:rsid w:val="00430657"/>
    <w:rsid w:val="00435304"/>
    <w:rsid w:val="00437853"/>
    <w:rsid w:val="00444D39"/>
    <w:rsid w:val="0044697C"/>
    <w:rsid w:val="0044721B"/>
    <w:rsid w:val="004501B2"/>
    <w:rsid w:val="0045082D"/>
    <w:rsid w:val="00450DA0"/>
    <w:rsid w:val="00453BE7"/>
    <w:rsid w:val="00464BA2"/>
    <w:rsid w:val="0048286D"/>
    <w:rsid w:val="00491A60"/>
    <w:rsid w:val="00493367"/>
    <w:rsid w:val="00494BB0"/>
    <w:rsid w:val="004A48CB"/>
    <w:rsid w:val="004B18E4"/>
    <w:rsid w:val="004B3EC3"/>
    <w:rsid w:val="004B4B30"/>
    <w:rsid w:val="004C11D8"/>
    <w:rsid w:val="004C2230"/>
    <w:rsid w:val="004C33E3"/>
    <w:rsid w:val="004C3B36"/>
    <w:rsid w:val="004D46FD"/>
    <w:rsid w:val="004E15B3"/>
    <w:rsid w:val="004E2C3D"/>
    <w:rsid w:val="004E3307"/>
    <w:rsid w:val="004E4BFB"/>
    <w:rsid w:val="004F457B"/>
    <w:rsid w:val="00503DFC"/>
    <w:rsid w:val="00505F68"/>
    <w:rsid w:val="00514F94"/>
    <w:rsid w:val="005175CC"/>
    <w:rsid w:val="0051765E"/>
    <w:rsid w:val="005246D2"/>
    <w:rsid w:val="00533EEF"/>
    <w:rsid w:val="00550324"/>
    <w:rsid w:val="00550946"/>
    <w:rsid w:val="005547C7"/>
    <w:rsid w:val="005567AF"/>
    <w:rsid w:val="00561499"/>
    <w:rsid w:val="005647E9"/>
    <w:rsid w:val="00566058"/>
    <w:rsid w:val="0057440B"/>
    <w:rsid w:val="0057567C"/>
    <w:rsid w:val="00577424"/>
    <w:rsid w:val="005809D7"/>
    <w:rsid w:val="0058603C"/>
    <w:rsid w:val="00590D70"/>
    <w:rsid w:val="00592CC5"/>
    <w:rsid w:val="00592EF3"/>
    <w:rsid w:val="005944CA"/>
    <w:rsid w:val="0059621F"/>
    <w:rsid w:val="005A29F1"/>
    <w:rsid w:val="005A426A"/>
    <w:rsid w:val="005A4A58"/>
    <w:rsid w:val="005B1D1A"/>
    <w:rsid w:val="005B527A"/>
    <w:rsid w:val="005B7829"/>
    <w:rsid w:val="005C29A6"/>
    <w:rsid w:val="005C4060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5F5037"/>
    <w:rsid w:val="005F5C0C"/>
    <w:rsid w:val="00607554"/>
    <w:rsid w:val="00607B12"/>
    <w:rsid w:val="00611115"/>
    <w:rsid w:val="0061470C"/>
    <w:rsid w:val="00615858"/>
    <w:rsid w:val="006167B2"/>
    <w:rsid w:val="006211A7"/>
    <w:rsid w:val="00622E7D"/>
    <w:rsid w:val="00624399"/>
    <w:rsid w:val="006344CE"/>
    <w:rsid w:val="00642DCD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B15CB"/>
    <w:rsid w:val="006C1ADE"/>
    <w:rsid w:val="006C1AFE"/>
    <w:rsid w:val="006C30F3"/>
    <w:rsid w:val="006D1FC1"/>
    <w:rsid w:val="006D28CA"/>
    <w:rsid w:val="006D2A44"/>
    <w:rsid w:val="006D4B44"/>
    <w:rsid w:val="006D5AFB"/>
    <w:rsid w:val="006E183B"/>
    <w:rsid w:val="006E287D"/>
    <w:rsid w:val="006F1D81"/>
    <w:rsid w:val="006F2F32"/>
    <w:rsid w:val="007000AC"/>
    <w:rsid w:val="00701838"/>
    <w:rsid w:val="00712296"/>
    <w:rsid w:val="0071643E"/>
    <w:rsid w:val="00717797"/>
    <w:rsid w:val="007177FB"/>
    <w:rsid w:val="00720354"/>
    <w:rsid w:val="00721C9B"/>
    <w:rsid w:val="00722451"/>
    <w:rsid w:val="0072360E"/>
    <w:rsid w:val="007245E9"/>
    <w:rsid w:val="007343FE"/>
    <w:rsid w:val="00735A21"/>
    <w:rsid w:val="007361DC"/>
    <w:rsid w:val="00745F58"/>
    <w:rsid w:val="00755B7B"/>
    <w:rsid w:val="00762F29"/>
    <w:rsid w:val="00767ECF"/>
    <w:rsid w:val="00770A23"/>
    <w:rsid w:val="00771F12"/>
    <w:rsid w:val="00774787"/>
    <w:rsid w:val="00790B96"/>
    <w:rsid w:val="007931DD"/>
    <w:rsid w:val="007935E9"/>
    <w:rsid w:val="00794143"/>
    <w:rsid w:val="0079430B"/>
    <w:rsid w:val="00797402"/>
    <w:rsid w:val="007A2B95"/>
    <w:rsid w:val="007A37F8"/>
    <w:rsid w:val="007A5A23"/>
    <w:rsid w:val="007B43E5"/>
    <w:rsid w:val="007B552F"/>
    <w:rsid w:val="007B5544"/>
    <w:rsid w:val="007B6242"/>
    <w:rsid w:val="007B64FE"/>
    <w:rsid w:val="007D1B74"/>
    <w:rsid w:val="007D1DC5"/>
    <w:rsid w:val="007E6CB0"/>
    <w:rsid w:val="007F1130"/>
    <w:rsid w:val="007F3562"/>
    <w:rsid w:val="007F67C1"/>
    <w:rsid w:val="007F76CD"/>
    <w:rsid w:val="00803FE9"/>
    <w:rsid w:val="00810A63"/>
    <w:rsid w:val="00810B64"/>
    <w:rsid w:val="0081600C"/>
    <w:rsid w:val="00816DDD"/>
    <w:rsid w:val="0082292E"/>
    <w:rsid w:val="00824449"/>
    <w:rsid w:val="00826BC3"/>
    <w:rsid w:val="00833966"/>
    <w:rsid w:val="008438C5"/>
    <w:rsid w:val="00845984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0C35"/>
    <w:rsid w:val="008914F4"/>
    <w:rsid w:val="008A0C07"/>
    <w:rsid w:val="008A6175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901D4B"/>
    <w:rsid w:val="009071E2"/>
    <w:rsid w:val="0091111E"/>
    <w:rsid w:val="00911E8D"/>
    <w:rsid w:val="00917794"/>
    <w:rsid w:val="0092046D"/>
    <w:rsid w:val="00927334"/>
    <w:rsid w:val="0093300E"/>
    <w:rsid w:val="00934262"/>
    <w:rsid w:val="009349A9"/>
    <w:rsid w:val="009357C3"/>
    <w:rsid w:val="009415C5"/>
    <w:rsid w:val="00946C5A"/>
    <w:rsid w:val="00951002"/>
    <w:rsid w:val="009529C9"/>
    <w:rsid w:val="00952AA8"/>
    <w:rsid w:val="00953BC7"/>
    <w:rsid w:val="009621E5"/>
    <w:rsid w:val="0097014E"/>
    <w:rsid w:val="00971E2D"/>
    <w:rsid w:val="00972124"/>
    <w:rsid w:val="00972FEB"/>
    <w:rsid w:val="0097465E"/>
    <w:rsid w:val="00977E55"/>
    <w:rsid w:val="00980942"/>
    <w:rsid w:val="009817BA"/>
    <w:rsid w:val="00981A73"/>
    <w:rsid w:val="00982E26"/>
    <w:rsid w:val="00984362"/>
    <w:rsid w:val="00984F3F"/>
    <w:rsid w:val="00992F4B"/>
    <w:rsid w:val="0099384A"/>
    <w:rsid w:val="009949CA"/>
    <w:rsid w:val="00996843"/>
    <w:rsid w:val="009A18E5"/>
    <w:rsid w:val="009A26F0"/>
    <w:rsid w:val="009A5209"/>
    <w:rsid w:val="009B29B6"/>
    <w:rsid w:val="009B54FA"/>
    <w:rsid w:val="009D1B96"/>
    <w:rsid w:val="009D1FA4"/>
    <w:rsid w:val="009D3769"/>
    <w:rsid w:val="009F0399"/>
    <w:rsid w:val="009F3E82"/>
    <w:rsid w:val="009F4D4A"/>
    <w:rsid w:val="009F5801"/>
    <w:rsid w:val="009F6C80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7415"/>
    <w:rsid w:val="00A57EB3"/>
    <w:rsid w:val="00A61751"/>
    <w:rsid w:val="00A62AD0"/>
    <w:rsid w:val="00A63B7B"/>
    <w:rsid w:val="00A76714"/>
    <w:rsid w:val="00A801F4"/>
    <w:rsid w:val="00A81FC3"/>
    <w:rsid w:val="00A8345B"/>
    <w:rsid w:val="00A83B65"/>
    <w:rsid w:val="00A8661C"/>
    <w:rsid w:val="00A9199F"/>
    <w:rsid w:val="00A926EC"/>
    <w:rsid w:val="00A94817"/>
    <w:rsid w:val="00A95A2F"/>
    <w:rsid w:val="00A97C80"/>
    <w:rsid w:val="00AA58E8"/>
    <w:rsid w:val="00AA5CE3"/>
    <w:rsid w:val="00AA7E03"/>
    <w:rsid w:val="00AB24DB"/>
    <w:rsid w:val="00AB3F28"/>
    <w:rsid w:val="00AB4AC1"/>
    <w:rsid w:val="00AC1493"/>
    <w:rsid w:val="00AC4A4C"/>
    <w:rsid w:val="00AD0D81"/>
    <w:rsid w:val="00AD4010"/>
    <w:rsid w:val="00AD4CB2"/>
    <w:rsid w:val="00AD5DF4"/>
    <w:rsid w:val="00AE1F6F"/>
    <w:rsid w:val="00AE44DC"/>
    <w:rsid w:val="00AE5C24"/>
    <w:rsid w:val="00AF11C7"/>
    <w:rsid w:val="00AF511E"/>
    <w:rsid w:val="00B032A4"/>
    <w:rsid w:val="00B05770"/>
    <w:rsid w:val="00B07BD8"/>
    <w:rsid w:val="00B10F86"/>
    <w:rsid w:val="00B13D7D"/>
    <w:rsid w:val="00B24C09"/>
    <w:rsid w:val="00B24D99"/>
    <w:rsid w:val="00B24DC9"/>
    <w:rsid w:val="00B26422"/>
    <w:rsid w:val="00B33AA9"/>
    <w:rsid w:val="00B34A20"/>
    <w:rsid w:val="00B37680"/>
    <w:rsid w:val="00B415C1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40EA"/>
    <w:rsid w:val="00B74602"/>
    <w:rsid w:val="00B801EC"/>
    <w:rsid w:val="00B8485A"/>
    <w:rsid w:val="00B90D27"/>
    <w:rsid w:val="00B90E71"/>
    <w:rsid w:val="00B94869"/>
    <w:rsid w:val="00BA0561"/>
    <w:rsid w:val="00BA122D"/>
    <w:rsid w:val="00BB489E"/>
    <w:rsid w:val="00BB5852"/>
    <w:rsid w:val="00BB6826"/>
    <w:rsid w:val="00BB6E8D"/>
    <w:rsid w:val="00BC004B"/>
    <w:rsid w:val="00BC6FE0"/>
    <w:rsid w:val="00BD5D73"/>
    <w:rsid w:val="00BD75B4"/>
    <w:rsid w:val="00BD7DEA"/>
    <w:rsid w:val="00BD7F90"/>
    <w:rsid w:val="00BE0118"/>
    <w:rsid w:val="00BE661E"/>
    <w:rsid w:val="00BE7065"/>
    <w:rsid w:val="00BF27E4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15A28"/>
    <w:rsid w:val="00C1784D"/>
    <w:rsid w:val="00C30A08"/>
    <w:rsid w:val="00C336DD"/>
    <w:rsid w:val="00C35A29"/>
    <w:rsid w:val="00C37499"/>
    <w:rsid w:val="00C374F2"/>
    <w:rsid w:val="00C376E4"/>
    <w:rsid w:val="00C457CE"/>
    <w:rsid w:val="00C50035"/>
    <w:rsid w:val="00C52CB0"/>
    <w:rsid w:val="00C53CDB"/>
    <w:rsid w:val="00C5613B"/>
    <w:rsid w:val="00C56713"/>
    <w:rsid w:val="00C64791"/>
    <w:rsid w:val="00C74739"/>
    <w:rsid w:val="00C74ED5"/>
    <w:rsid w:val="00C77E93"/>
    <w:rsid w:val="00C84273"/>
    <w:rsid w:val="00C931C0"/>
    <w:rsid w:val="00C938C0"/>
    <w:rsid w:val="00CA7C6F"/>
    <w:rsid w:val="00CB5158"/>
    <w:rsid w:val="00CC1A6A"/>
    <w:rsid w:val="00CC48C6"/>
    <w:rsid w:val="00CC76F7"/>
    <w:rsid w:val="00CD08D1"/>
    <w:rsid w:val="00CD1053"/>
    <w:rsid w:val="00CE08AC"/>
    <w:rsid w:val="00CE6F87"/>
    <w:rsid w:val="00CF2FA7"/>
    <w:rsid w:val="00D010BD"/>
    <w:rsid w:val="00D038B3"/>
    <w:rsid w:val="00D04364"/>
    <w:rsid w:val="00D14D35"/>
    <w:rsid w:val="00D24204"/>
    <w:rsid w:val="00D25E1D"/>
    <w:rsid w:val="00D26CC2"/>
    <w:rsid w:val="00D3258F"/>
    <w:rsid w:val="00D33073"/>
    <w:rsid w:val="00D56BA4"/>
    <w:rsid w:val="00D61EF2"/>
    <w:rsid w:val="00D66CA1"/>
    <w:rsid w:val="00D730A2"/>
    <w:rsid w:val="00D74A60"/>
    <w:rsid w:val="00D74B46"/>
    <w:rsid w:val="00D75D81"/>
    <w:rsid w:val="00D76BB3"/>
    <w:rsid w:val="00D85B71"/>
    <w:rsid w:val="00D86A6E"/>
    <w:rsid w:val="00D86B94"/>
    <w:rsid w:val="00D8793F"/>
    <w:rsid w:val="00D922DF"/>
    <w:rsid w:val="00D929AF"/>
    <w:rsid w:val="00D92F6E"/>
    <w:rsid w:val="00DA1DD1"/>
    <w:rsid w:val="00DA48AD"/>
    <w:rsid w:val="00DA6B68"/>
    <w:rsid w:val="00DB2C53"/>
    <w:rsid w:val="00DB4DE1"/>
    <w:rsid w:val="00DB52E6"/>
    <w:rsid w:val="00DC305B"/>
    <w:rsid w:val="00DC734C"/>
    <w:rsid w:val="00DD1B07"/>
    <w:rsid w:val="00DD2548"/>
    <w:rsid w:val="00DD2693"/>
    <w:rsid w:val="00DE1557"/>
    <w:rsid w:val="00DE341A"/>
    <w:rsid w:val="00DE49B3"/>
    <w:rsid w:val="00DE6D01"/>
    <w:rsid w:val="00DF13C8"/>
    <w:rsid w:val="00DF5A30"/>
    <w:rsid w:val="00DF678C"/>
    <w:rsid w:val="00E02DE6"/>
    <w:rsid w:val="00E03B6E"/>
    <w:rsid w:val="00E06652"/>
    <w:rsid w:val="00E10AEA"/>
    <w:rsid w:val="00E10BEF"/>
    <w:rsid w:val="00E12436"/>
    <w:rsid w:val="00E16B4F"/>
    <w:rsid w:val="00E17FD4"/>
    <w:rsid w:val="00E34642"/>
    <w:rsid w:val="00E42437"/>
    <w:rsid w:val="00E47BA5"/>
    <w:rsid w:val="00E5063E"/>
    <w:rsid w:val="00E607A4"/>
    <w:rsid w:val="00E61117"/>
    <w:rsid w:val="00E65AF0"/>
    <w:rsid w:val="00E6756E"/>
    <w:rsid w:val="00E73E70"/>
    <w:rsid w:val="00E741A7"/>
    <w:rsid w:val="00E85D94"/>
    <w:rsid w:val="00E92323"/>
    <w:rsid w:val="00E94DB0"/>
    <w:rsid w:val="00EA008F"/>
    <w:rsid w:val="00EA1F93"/>
    <w:rsid w:val="00EA251A"/>
    <w:rsid w:val="00EA6DD2"/>
    <w:rsid w:val="00EB02F6"/>
    <w:rsid w:val="00EB3C0E"/>
    <w:rsid w:val="00EC12CD"/>
    <w:rsid w:val="00EC61D3"/>
    <w:rsid w:val="00ED4A55"/>
    <w:rsid w:val="00ED5AA8"/>
    <w:rsid w:val="00ED7A1B"/>
    <w:rsid w:val="00EE4FE2"/>
    <w:rsid w:val="00EE5269"/>
    <w:rsid w:val="00EF131B"/>
    <w:rsid w:val="00EF5B17"/>
    <w:rsid w:val="00F023D7"/>
    <w:rsid w:val="00F0607C"/>
    <w:rsid w:val="00F06C41"/>
    <w:rsid w:val="00F07731"/>
    <w:rsid w:val="00F07D8F"/>
    <w:rsid w:val="00F16870"/>
    <w:rsid w:val="00F17D3D"/>
    <w:rsid w:val="00F224A1"/>
    <w:rsid w:val="00F23DD3"/>
    <w:rsid w:val="00F30802"/>
    <w:rsid w:val="00F337F1"/>
    <w:rsid w:val="00F35154"/>
    <w:rsid w:val="00F40BDF"/>
    <w:rsid w:val="00F4152A"/>
    <w:rsid w:val="00F41957"/>
    <w:rsid w:val="00F43BF4"/>
    <w:rsid w:val="00F578F1"/>
    <w:rsid w:val="00F60468"/>
    <w:rsid w:val="00F60981"/>
    <w:rsid w:val="00F61215"/>
    <w:rsid w:val="00F65CC1"/>
    <w:rsid w:val="00F6778B"/>
    <w:rsid w:val="00F7414E"/>
    <w:rsid w:val="00F80139"/>
    <w:rsid w:val="00F86806"/>
    <w:rsid w:val="00F874AF"/>
    <w:rsid w:val="00FA3208"/>
    <w:rsid w:val="00FB50BB"/>
    <w:rsid w:val="00FC1E4C"/>
    <w:rsid w:val="00FC68AB"/>
    <w:rsid w:val="00FD061C"/>
    <w:rsid w:val="00FD1F9E"/>
    <w:rsid w:val="00FD44A6"/>
    <w:rsid w:val="00FD74D1"/>
    <w:rsid w:val="00FE4066"/>
    <w:rsid w:val="00FE5319"/>
    <w:rsid w:val="00FE5D9C"/>
    <w:rsid w:val="00FF0F0D"/>
    <w:rsid w:val="00FF2535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</o:shapelayout>
  </w:shapeDefaults>
  <w:decimalSymbol w:val=","/>
  <w:listSeparator w:val=";"/>
  <w14:docId w14:val="3C319FE5"/>
  <w15:chartTrackingRefBased/>
  <w15:docId w15:val="{DF17AD47-C40B-4305-B8D7-9E72704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paragraph" w:styleId="Revisione">
    <w:name w:val="Revision"/>
    <w:hidden/>
    <w:uiPriority w:val="99"/>
    <w:semiHidden/>
    <w:rsid w:val="00AE5C24"/>
    <w:rPr>
      <w:sz w:val="24"/>
      <w:szCs w:val="24"/>
    </w:rPr>
  </w:style>
  <w:style w:type="character" w:styleId="Collegamentoipertestuale">
    <w:name w:val="Hyperlink"/>
    <w:rsid w:val="007931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9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ammissione@postacertificata.mcc.it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72EC-E3F1-4E6D-90A2-DF59E1F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LA RAGIONE LUCA (MCC)</cp:lastModifiedBy>
  <cp:revision>108</cp:revision>
  <cp:lastPrinted>2014-01-15T08:09:00Z</cp:lastPrinted>
  <dcterms:created xsi:type="dcterms:W3CDTF">2023-03-08T14:11:00Z</dcterms:created>
  <dcterms:modified xsi:type="dcterms:W3CDTF">2023-03-21T11:05:00Z</dcterms:modified>
</cp:coreProperties>
</file>